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jc w:val="center"/>
        <w:rPr>
          <w:rFonts w:hint="eastAsia" w:ascii="宋体" w:hAnsi="宋体" w:eastAsia="宋体" w:cs="宋体"/>
          <w:i w:val="0"/>
          <w:caps w:val="0"/>
          <w:color w:val="333333"/>
          <w:spacing w:val="0"/>
          <w:sz w:val="36"/>
          <w:szCs w:val="36"/>
        </w:rPr>
      </w:pPr>
      <w:r>
        <w:rPr>
          <w:rFonts w:hint="eastAsia" w:ascii="宋体" w:hAnsi="宋体" w:eastAsia="宋体" w:cs="宋体"/>
          <w:i w:val="0"/>
          <w:caps w:val="0"/>
          <w:color w:val="333333"/>
          <w:spacing w:val="0"/>
          <w:sz w:val="36"/>
          <w:szCs w:val="36"/>
          <w:bdr w:val="none" w:color="auto" w:sz="0" w:space="0"/>
          <w:shd w:val="clear" w:fill="FFFFFF"/>
        </w:rPr>
        <w:t>国务院关于进一步加强和改进</w:t>
      </w:r>
      <w:r>
        <w:rPr>
          <w:rFonts w:hint="eastAsia" w:ascii="宋体" w:hAnsi="宋体" w:eastAsia="宋体" w:cs="宋体"/>
          <w:i w:val="0"/>
          <w:caps w:val="0"/>
          <w:color w:val="333333"/>
          <w:spacing w:val="0"/>
          <w:sz w:val="36"/>
          <w:szCs w:val="36"/>
          <w:bdr w:val="none" w:color="auto" w:sz="0" w:space="0"/>
          <w:shd w:val="clear" w:fill="FFFFFF"/>
        </w:rPr>
        <w:br w:type="textWrapping"/>
      </w:r>
      <w:r>
        <w:rPr>
          <w:rFonts w:hint="eastAsia" w:ascii="宋体" w:hAnsi="宋体" w:eastAsia="宋体" w:cs="宋体"/>
          <w:i w:val="0"/>
          <w:caps w:val="0"/>
          <w:color w:val="333333"/>
          <w:spacing w:val="0"/>
          <w:sz w:val="36"/>
          <w:szCs w:val="36"/>
          <w:bdr w:val="none" w:color="auto" w:sz="0" w:space="0"/>
          <w:shd w:val="clear" w:fill="FFFFFF"/>
        </w:rPr>
        <w:t>最低生活保障工作的意见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国发〔2012〕45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40" w:lineRule="atLeast"/>
        <w:ind w:left="0" w:right="0" w:firstLine="0"/>
        <w:jc w:val="both"/>
        <w:rPr>
          <w:rFonts w:hint="eastAsia" w:ascii="宋体" w:hAnsi="宋体" w:eastAsia="宋体" w:cs="宋体"/>
          <w:i w:val="0"/>
          <w:caps w:val="0"/>
          <w:color w:val="333333"/>
          <w:spacing w:val="0"/>
          <w:sz w:val="36"/>
          <w:szCs w:val="36"/>
        </w:rPr>
      </w:pP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24"/>
          <w:szCs w:val="24"/>
          <w:bdr w:val="none" w:color="auto" w:sz="0" w:space="0"/>
          <w:shd w:val="clear" w:fill="FFFFFF"/>
        </w:rPr>
        <w:t>　　一、总体要求和基本原则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ascii="楷体_GB2312" w:hAnsi="宋体" w:eastAsia="楷体_GB2312" w:cs="楷体_GB2312"/>
          <w:i w:val="0"/>
          <w:caps w:val="0"/>
          <w:color w:val="333333"/>
          <w:spacing w:val="0"/>
          <w:sz w:val="24"/>
          <w:szCs w:val="24"/>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坚持应保尽保。把保障困难群众基本生活放到更加突出的位置，落实政府责任，加大政府投入，加强部门协作，强化监督问责，确保把所有符合条件的困难群众全部纳入最低生活保障范围。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坚持公平公正。健全最低生活保障法规制度，完善程序规定，畅通城乡居民的参与渠道，加大政策信息公开力度，做到审批过程公开透明，审批结果公平公正。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坚持动态管理。采取最低生活保障对象定期报告和管理审批机关分类复核相结合等方法，加强对最低生活保障对象的日常管理和服务，切实做到保障对象有进有出、补助水平有升有降。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坚持统筹兼顾。统筹城乡、区域和经济社会发展，做到最低生活保障标准与经济社会发展水平相适应，最低生活保障制度与其他社会保障制度相衔接，有效保障困难群众基本生活。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　　二、加强和改进最低生活保障工作的政策措施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（一）完善最低生活保障对象认定条件。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（二）规范最低生活保障审核审批程序。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规范发放程序。各地要全面推行最低生活保障金社会化发放，按照财政国库管理制度将最低生活保障金直接支付到保障家庭账户，确保最低生活保障金足额、及时发放到位。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（三）建立救助申请家庭经济状况核对机制。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（四）加强最低生活保障对象动态管理。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（五）健全最低生活保障工作监管机制。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（六）建立健全投诉举报核查制度。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（七）加强最低生活保障与其他社会救助制度的有效衔接。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　　三、强化工作保障，确保各项政策措施落到实处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（一）加强能力建设。</w:t>
      </w:r>
      <w:r>
        <w:rPr>
          <w:rFonts w:hint="eastAsia" w:ascii="宋体" w:hAnsi="宋体" w:eastAsia="宋体" w:cs="宋体"/>
          <w:i w:val="0"/>
          <w:caps w:val="0"/>
          <w:color w:val="333333"/>
          <w:spacing w:val="0"/>
          <w:sz w:val="24"/>
          <w:szCs w:val="24"/>
          <w:bdr w:val="none" w:color="auto" w:sz="0" w:space="0"/>
          <w:shd w:val="clear" w:fill="FFFFFF"/>
        </w:rPr>
        <w:t>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（二）加强经费保障。</w:t>
      </w:r>
      <w:r>
        <w:rPr>
          <w:rFonts w:hint="eastAsia" w:ascii="宋体" w:hAnsi="宋体" w:eastAsia="宋体" w:cs="宋体"/>
          <w:i w:val="0"/>
          <w:caps w:val="0"/>
          <w:color w:val="333333"/>
          <w:spacing w:val="0"/>
          <w:sz w:val="24"/>
          <w:szCs w:val="24"/>
          <w:bdr w:val="none" w:color="auto" w:sz="0" w:space="0"/>
          <w:shd w:val="clear" w:fill="FFFFFF"/>
        </w:rPr>
        <w:t>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（三）加强政策宣传。</w:t>
      </w:r>
      <w:r>
        <w:rPr>
          <w:rFonts w:hint="eastAsia" w:ascii="宋体" w:hAnsi="宋体" w:eastAsia="宋体" w:cs="宋体"/>
          <w:i w:val="0"/>
          <w:caps w:val="0"/>
          <w:color w:val="333333"/>
          <w:spacing w:val="0"/>
          <w:sz w:val="24"/>
          <w:szCs w:val="24"/>
          <w:bdr w:val="none" w:color="auto" w:sz="0" w:space="0"/>
          <w:shd w:val="clear" w:fill="FFFFFF"/>
        </w:rPr>
        <w:t>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24"/>
          <w:szCs w:val="24"/>
          <w:bdr w:val="none" w:color="auto" w:sz="0" w:space="0"/>
          <w:shd w:val="clear" w:fill="FFFFFF"/>
        </w:rPr>
        <w:t>　　四、加强组织领导，进一步落实管理责任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（一）加强组织领导。</w:t>
      </w:r>
      <w:r>
        <w:rPr>
          <w:rFonts w:hint="eastAsia" w:ascii="宋体" w:hAnsi="宋体" w:eastAsia="宋体" w:cs="宋体"/>
          <w:i w:val="0"/>
          <w:caps w:val="0"/>
          <w:color w:val="333333"/>
          <w:spacing w:val="0"/>
          <w:sz w:val="24"/>
          <w:szCs w:val="24"/>
          <w:bdr w:val="none" w:color="auto" w:sz="0" w:space="0"/>
          <w:shd w:val="clear" w:fill="FFFFFF"/>
        </w:rPr>
        <w:t>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（二）落实管理责任。</w:t>
      </w:r>
      <w:r>
        <w:rPr>
          <w:rFonts w:hint="eastAsia" w:ascii="宋体" w:hAnsi="宋体" w:eastAsia="宋体" w:cs="宋体"/>
          <w:i w:val="0"/>
          <w:caps w:val="0"/>
          <w:color w:val="333333"/>
          <w:spacing w:val="0"/>
          <w:sz w:val="24"/>
          <w:szCs w:val="24"/>
          <w:bdr w:val="none" w:color="auto" w:sz="0" w:space="0"/>
          <w:shd w:val="clear" w:fill="FFFFFF"/>
        </w:rPr>
        <w:t>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24"/>
          <w:szCs w:val="24"/>
          <w:bdr w:val="none" w:color="auto" w:sz="0" w:space="0"/>
          <w:shd w:val="clear" w:fill="FFFFFF"/>
        </w:rPr>
        <w:t>　　（三）强化责任追究。</w:t>
      </w:r>
      <w:r>
        <w:rPr>
          <w:rFonts w:hint="eastAsia" w:ascii="宋体" w:hAnsi="宋体" w:eastAsia="宋体" w:cs="宋体"/>
          <w:i w:val="0"/>
          <w:caps w:val="0"/>
          <w:color w:val="333333"/>
          <w:spacing w:val="0"/>
          <w:sz w:val="24"/>
          <w:szCs w:val="24"/>
          <w:bdr w:val="none" w:color="auto" w:sz="0" w:space="0"/>
          <w:shd w:val="clear" w:fill="FFFFFF"/>
        </w:rPr>
        <w:t>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 务 院</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2012年9月1日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E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2020-11-06T02:14:47Z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