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ind w:firstLine="1300" w:firstLineChars="250"/>
        <w:rPr>
          <w:rFonts w:ascii="黑体" w:hAnsi="黑体" w:eastAsia="黑体" w:cs="黑体"/>
          <w:sz w:val="52"/>
          <w:szCs w:val="52"/>
        </w:rPr>
      </w:pPr>
      <w:r>
        <w:rPr>
          <w:rFonts w:hint="eastAsia" w:ascii="黑体" w:hAnsi="黑体" w:eastAsia="黑体" w:cs="黑体"/>
          <w:sz w:val="52"/>
          <w:szCs w:val="52"/>
        </w:rPr>
        <w:t>中共安阳市北关区委老干部局</w:t>
      </w:r>
    </w:p>
    <w:p>
      <w:pPr>
        <w:jc w:val="center"/>
        <w:rPr>
          <w:rFonts w:ascii="黑体" w:hAnsi="黑体" w:eastAsia="黑体" w:cs="黑体"/>
          <w:sz w:val="52"/>
          <w:szCs w:val="52"/>
        </w:rPr>
      </w:pPr>
      <w:r>
        <w:rPr>
          <w:rFonts w:ascii="黑体" w:hAnsi="黑体" w:eastAsia="黑体" w:cs="黑体"/>
          <w:sz w:val="52"/>
          <w:szCs w:val="52"/>
        </w:rPr>
        <w:t>2018</w:t>
      </w:r>
      <w:r>
        <w:rPr>
          <w:rFonts w:hint="eastAsia" w:ascii="黑体" w:hAnsi="黑体" w:eastAsia="黑体" w:cs="黑体"/>
          <w:sz w:val="52"/>
          <w:szCs w:val="52"/>
        </w:rPr>
        <w:t>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二〇一九年十月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中共安阳市北关区委老干部局概况</w:t>
      </w:r>
    </w:p>
    <w:p>
      <w:pPr>
        <w:numPr>
          <w:ilvl w:val="0"/>
          <w:numId w:val="1"/>
        </w:numPr>
        <w:ind w:firstLine="640" w:firstLineChars="200"/>
        <w:jc w:val="left"/>
        <w:rPr>
          <w:rFonts w:asci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2018</w:t>
      </w:r>
      <w:r>
        <w:rPr>
          <w:rFonts w:hint="eastAsia" w:ascii="黑体" w:hAnsi="黑体" w:eastAsia="黑体" w:cs="黑体"/>
          <w:sz w:val="32"/>
          <w:szCs w:val="32"/>
        </w:rPr>
        <w:t>年度部门决算表</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2018</w:t>
      </w:r>
      <w:r>
        <w:rPr>
          <w:rFonts w:hint="eastAsia" w:ascii="黑体" w:hAnsi="黑体" w:eastAsia="黑体" w:cs="黑体"/>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八、绩效评价结果等情况说明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黑体" w:eastAsia="黑体" w:cs="黑体"/>
          <w:sz w:val="48"/>
          <w:szCs w:val="48"/>
        </w:rPr>
      </w:pPr>
      <w:r>
        <w:rPr>
          <w:rFonts w:hint="eastAsia" w:ascii="黑体" w:hAnsi="黑体" w:eastAsia="黑体" w:cs="黑体"/>
          <w:sz w:val="48"/>
          <w:szCs w:val="48"/>
        </w:rPr>
        <w:t>第一部分　中共安阳市北关区委</w:t>
      </w:r>
    </w:p>
    <w:p>
      <w:pPr>
        <w:widowControl/>
        <w:jc w:val="center"/>
        <w:rPr>
          <w:rFonts w:ascii="黑体" w:hAnsi="黑体" w:eastAsia="黑体" w:cs="黑体"/>
          <w:sz w:val="48"/>
          <w:szCs w:val="48"/>
        </w:rPr>
      </w:pPr>
      <w:r>
        <w:rPr>
          <w:rFonts w:ascii="黑体" w:hAnsi="黑体" w:eastAsia="黑体" w:cs="黑体"/>
          <w:sz w:val="48"/>
          <w:szCs w:val="48"/>
        </w:rPr>
        <w:t xml:space="preserve">        </w:t>
      </w:r>
      <w:r>
        <w:rPr>
          <w:rFonts w:hint="eastAsia" w:ascii="黑体" w:hAnsi="黑体" w:eastAsia="黑体" w:cs="黑体"/>
          <w:sz w:val="48"/>
          <w:szCs w:val="48"/>
        </w:rPr>
        <w:t>老干部局概况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spacing w:line="360" w:lineRule="auto"/>
        <w:ind w:firstLine="480" w:firstLineChars="150"/>
        <w:jc w:val="left"/>
        <w:rPr>
          <w:rFonts w:ascii="宋体" w:cs="宋体"/>
          <w:b/>
          <w:sz w:val="32"/>
          <w:szCs w:val="32"/>
        </w:rPr>
      </w:pPr>
      <w:r>
        <w:rPr>
          <w:rFonts w:ascii="宋体" w:hAnsi="宋体" w:cs="宋体"/>
          <w:sz w:val="32"/>
          <w:szCs w:val="32"/>
        </w:rPr>
        <w:t>1</w:t>
      </w:r>
      <w:r>
        <w:rPr>
          <w:rFonts w:hint="eastAsia" w:ascii="宋体" w:hAnsi="宋体" w:cs="宋体"/>
          <w:sz w:val="32"/>
          <w:szCs w:val="32"/>
        </w:rPr>
        <w:t>、主要职能</w:t>
      </w:r>
    </w:p>
    <w:p>
      <w:pPr>
        <w:spacing w:line="360" w:lineRule="auto"/>
        <w:ind w:left="31680" w:hanging="800" w:hangingChars="250"/>
        <w:jc w:val="left"/>
        <w:rPr>
          <w:rFonts w:ascii="宋体" w:cs="宋体"/>
          <w:b/>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）贯彻落实党中央、国务院及上级党委、政府关于老干部工作方针、政策和规定；在区委领导下，结合我区实际，会同有关部门研究拟定全区老干部工作的有关规定和意见。</w:t>
      </w:r>
    </w:p>
    <w:p>
      <w:pPr>
        <w:spacing w:line="360" w:lineRule="auto"/>
        <w:ind w:left="31680" w:hanging="800" w:hangingChars="250"/>
        <w:jc w:val="left"/>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）做好老干部的安置工作，检查落实老干部的政治生活待遇。</w:t>
      </w:r>
    </w:p>
    <w:p>
      <w:pPr>
        <w:spacing w:line="360" w:lineRule="auto"/>
        <w:ind w:left="31680" w:hanging="800" w:hangingChars="250"/>
        <w:jc w:val="left"/>
        <w:rPr>
          <w:rFonts w:ascii="宋体" w:cs="宋体"/>
          <w:sz w:val="32"/>
          <w:szCs w:val="32"/>
        </w:rPr>
      </w:pPr>
      <w:r>
        <w:rPr>
          <w:rFonts w:hint="eastAsia" w:ascii="宋体" w:hAnsi="宋体" w:cs="宋体"/>
          <w:sz w:val="32"/>
          <w:szCs w:val="32"/>
        </w:rPr>
        <w:t>（</w:t>
      </w:r>
      <w:r>
        <w:rPr>
          <w:rFonts w:ascii="宋体" w:hAnsi="宋体" w:cs="宋体"/>
          <w:sz w:val="32"/>
          <w:szCs w:val="32"/>
        </w:rPr>
        <w:t>3</w:t>
      </w:r>
      <w:r>
        <w:rPr>
          <w:rFonts w:hint="eastAsia" w:ascii="宋体" w:hAnsi="宋体" w:cs="宋体"/>
          <w:sz w:val="32"/>
          <w:szCs w:val="32"/>
        </w:rPr>
        <w:t>）抓好离退休党支部建设，做好老干部的思想政治工作。</w:t>
      </w:r>
    </w:p>
    <w:p>
      <w:pPr>
        <w:spacing w:line="360" w:lineRule="auto"/>
        <w:ind w:hanging="2"/>
        <w:jc w:val="left"/>
        <w:rPr>
          <w:rFonts w:ascii="宋体" w:cs="宋体"/>
          <w:sz w:val="32"/>
          <w:szCs w:val="32"/>
        </w:rPr>
      </w:pPr>
      <w:r>
        <w:rPr>
          <w:rFonts w:hint="eastAsia" w:ascii="宋体" w:hAnsi="宋体" w:cs="宋体"/>
          <w:sz w:val="32"/>
          <w:szCs w:val="32"/>
        </w:rPr>
        <w:t>（</w:t>
      </w:r>
      <w:r>
        <w:rPr>
          <w:rFonts w:ascii="宋体" w:hAnsi="宋体" w:cs="宋体"/>
          <w:sz w:val="32"/>
          <w:szCs w:val="32"/>
        </w:rPr>
        <w:t>4</w:t>
      </w:r>
      <w:r>
        <w:rPr>
          <w:rFonts w:hint="eastAsia" w:ascii="宋体" w:hAnsi="宋体" w:cs="宋体"/>
          <w:sz w:val="32"/>
          <w:szCs w:val="32"/>
        </w:rPr>
        <w:t>）负责全区离退休老干部发挥作用的组织指导工作。</w:t>
      </w:r>
    </w:p>
    <w:p>
      <w:pPr>
        <w:spacing w:line="360" w:lineRule="auto"/>
        <w:ind w:left="31680" w:hanging="800" w:hangingChars="250"/>
        <w:jc w:val="left"/>
        <w:rPr>
          <w:rFonts w:ascii="宋体" w:cs="宋体"/>
          <w:sz w:val="32"/>
          <w:szCs w:val="32"/>
        </w:rPr>
      </w:pPr>
      <w:r>
        <w:rPr>
          <w:rFonts w:hint="eastAsia" w:ascii="宋体" w:hAnsi="宋体" w:cs="宋体"/>
          <w:sz w:val="32"/>
          <w:szCs w:val="32"/>
        </w:rPr>
        <w:t>（</w:t>
      </w:r>
      <w:r>
        <w:rPr>
          <w:rFonts w:ascii="宋体" w:hAnsi="宋体" w:cs="宋体"/>
          <w:sz w:val="32"/>
          <w:szCs w:val="32"/>
        </w:rPr>
        <w:t>5</w:t>
      </w:r>
      <w:r>
        <w:rPr>
          <w:rFonts w:hint="eastAsia" w:ascii="宋体" w:hAnsi="宋体" w:cs="宋体"/>
          <w:sz w:val="32"/>
          <w:szCs w:val="32"/>
        </w:rPr>
        <w:t>）参与研究制定老干部医疗保健工作的规定、办法。组织老干部健康体检和老干部文体活动。</w:t>
      </w:r>
    </w:p>
    <w:p>
      <w:pPr>
        <w:spacing w:line="360" w:lineRule="auto"/>
        <w:ind w:left="31680" w:hanging="800" w:hangingChars="250"/>
        <w:jc w:val="left"/>
        <w:rPr>
          <w:rFonts w:ascii="宋体" w:cs="宋体"/>
          <w:sz w:val="32"/>
          <w:szCs w:val="32"/>
        </w:rPr>
      </w:pPr>
      <w:r>
        <w:rPr>
          <w:rFonts w:hint="eastAsia" w:ascii="宋体" w:hAnsi="宋体" w:cs="宋体"/>
          <w:sz w:val="32"/>
          <w:szCs w:val="32"/>
        </w:rPr>
        <w:t>（</w:t>
      </w:r>
      <w:r>
        <w:rPr>
          <w:rFonts w:ascii="宋体" w:hAnsi="宋体" w:cs="宋体"/>
          <w:sz w:val="32"/>
          <w:szCs w:val="32"/>
        </w:rPr>
        <w:t>6</w:t>
      </w:r>
      <w:r>
        <w:rPr>
          <w:rFonts w:hint="eastAsia" w:ascii="宋体" w:hAnsi="宋体" w:cs="宋体"/>
          <w:sz w:val="32"/>
          <w:szCs w:val="32"/>
        </w:rPr>
        <w:t>）做好老干部调研工作，搞好全区老干部的统计上报工作。</w:t>
      </w:r>
    </w:p>
    <w:p>
      <w:pPr>
        <w:spacing w:line="360" w:lineRule="auto"/>
        <w:ind w:left="31680" w:hanging="800" w:hangingChars="250"/>
        <w:jc w:val="left"/>
        <w:rPr>
          <w:rFonts w:ascii="宋体" w:cs="宋体"/>
          <w:sz w:val="32"/>
          <w:szCs w:val="32"/>
        </w:rPr>
      </w:pPr>
      <w:r>
        <w:rPr>
          <w:rFonts w:hint="eastAsia" w:ascii="宋体" w:hAnsi="宋体" w:cs="宋体"/>
          <w:sz w:val="32"/>
          <w:szCs w:val="32"/>
        </w:rPr>
        <w:t>（</w:t>
      </w:r>
      <w:r>
        <w:rPr>
          <w:rFonts w:ascii="宋体" w:hAnsi="宋体" w:cs="宋体"/>
          <w:sz w:val="32"/>
          <w:szCs w:val="32"/>
        </w:rPr>
        <w:t>7</w:t>
      </w:r>
      <w:r>
        <w:rPr>
          <w:rFonts w:hint="eastAsia" w:ascii="宋体" w:hAnsi="宋体" w:cs="宋体"/>
          <w:sz w:val="32"/>
          <w:szCs w:val="32"/>
        </w:rPr>
        <w:t>）做好老干部的来信、来访接待；做好老干部健康修养的组织服务工作。</w:t>
      </w:r>
    </w:p>
    <w:p>
      <w:pPr>
        <w:spacing w:line="360" w:lineRule="auto"/>
        <w:ind w:left="31680" w:hanging="800" w:hangingChars="250"/>
        <w:jc w:val="left"/>
        <w:rPr>
          <w:rFonts w:ascii="宋体" w:cs="宋体"/>
          <w:sz w:val="32"/>
          <w:szCs w:val="32"/>
        </w:rPr>
      </w:pPr>
      <w:r>
        <w:rPr>
          <w:rFonts w:hint="eastAsia" w:ascii="宋体" w:hAnsi="宋体" w:cs="宋体"/>
          <w:sz w:val="32"/>
          <w:szCs w:val="32"/>
        </w:rPr>
        <w:t>（</w:t>
      </w:r>
      <w:r>
        <w:rPr>
          <w:rFonts w:ascii="宋体" w:hAnsi="宋体" w:cs="宋体"/>
          <w:sz w:val="32"/>
          <w:szCs w:val="32"/>
        </w:rPr>
        <w:t>8</w:t>
      </w:r>
      <w:r>
        <w:rPr>
          <w:rFonts w:hint="eastAsia" w:ascii="宋体" w:hAnsi="宋体" w:cs="宋体"/>
          <w:sz w:val="32"/>
          <w:szCs w:val="32"/>
        </w:rPr>
        <w:t>）指导全区的老干部工作，向区委和上级主管部门汇报工作情况。</w:t>
      </w:r>
    </w:p>
    <w:p>
      <w:pPr>
        <w:spacing w:line="360" w:lineRule="auto"/>
        <w:ind w:left="31680" w:hanging="800" w:hangingChars="250"/>
        <w:jc w:val="left"/>
        <w:rPr>
          <w:rFonts w:ascii="宋体" w:cs="宋体"/>
          <w:sz w:val="32"/>
          <w:szCs w:val="32"/>
        </w:rPr>
      </w:pPr>
      <w:r>
        <w:rPr>
          <w:rFonts w:hint="eastAsia" w:ascii="宋体" w:hAnsi="宋体" w:cs="宋体"/>
          <w:sz w:val="32"/>
          <w:szCs w:val="32"/>
        </w:rPr>
        <w:t>（</w:t>
      </w:r>
      <w:r>
        <w:rPr>
          <w:rFonts w:ascii="宋体" w:hAnsi="宋体" w:cs="宋体"/>
          <w:sz w:val="32"/>
          <w:szCs w:val="32"/>
        </w:rPr>
        <w:t>9</w:t>
      </w:r>
      <w:r>
        <w:rPr>
          <w:rFonts w:hint="eastAsia" w:ascii="宋体" w:hAnsi="宋体" w:cs="宋体"/>
          <w:sz w:val="32"/>
          <w:szCs w:val="32"/>
        </w:rPr>
        <w:t>）负责管理老干部活动中心，加强对门球场的维护工作。</w:t>
      </w:r>
    </w:p>
    <w:p>
      <w:pPr>
        <w:spacing w:line="360" w:lineRule="auto"/>
        <w:ind w:hanging="2"/>
        <w:jc w:val="left"/>
        <w:rPr>
          <w:rFonts w:ascii="宋体" w:cs="宋体"/>
          <w:sz w:val="32"/>
          <w:szCs w:val="32"/>
        </w:rPr>
      </w:pPr>
      <w:r>
        <w:rPr>
          <w:rFonts w:hint="eastAsia" w:ascii="宋体" w:hAnsi="宋体" w:cs="宋体"/>
          <w:sz w:val="32"/>
          <w:szCs w:val="32"/>
        </w:rPr>
        <w:t>（</w:t>
      </w:r>
      <w:r>
        <w:rPr>
          <w:rFonts w:ascii="宋体" w:hAnsi="宋体" w:cs="宋体"/>
          <w:sz w:val="32"/>
          <w:szCs w:val="32"/>
        </w:rPr>
        <w:t>10</w:t>
      </w:r>
      <w:r>
        <w:rPr>
          <w:rFonts w:hint="eastAsia" w:ascii="宋体" w:hAnsi="宋体" w:cs="宋体"/>
          <w:sz w:val="32"/>
          <w:szCs w:val="32"/>
        </w:rPr>
        <w:t>）协调有关部门处理好老干部逝世后的丧事活动。</w:t>
      </w:r>
    </w:p>
    <w:p>
      <w:pPr>
        <w:spacing w:line="360" w:lineRule="auto"/>
        <w:ind w:hanging="2"/>
        <w:jc w:val="left"/>
        <w:rPr>
          <w:rFonts w:ascii="宋体" w:cs="宋体"/>
          <w:sz w:val="32"/>
          <w:szCs w:val="32"/>
        </w:rPr>
      </w:pPr>
      <w:r>
        <w:rPr>
          <w:rFonts w:hint="eastAsia" w:ascii="宋体" w:hAnsi="宋体" w:cs="宋体"/>
          <w:sz w:val="32"/>
          <w:szCs w:val="32"/>
        </w:rPr>
        <w:t>（</w:t>
      </w:r>
      <w:r>
        <w:rPr>
          <w:rFonts w:ascii="宋体" w:hAnsi="宋体" w:cs="宋体"/>
          <w:sz w:val="32"/>
          <w:szCs w:val="32"/>
        </w:rPr>
        <w:t>11</w:t>
      </w:r>
      <w:r>
        <w:rPr>
          <w:rFonts w:hint="eastAsia" w:ascii="宋体" w:hAnsi="宋体" w:cs="宋体"/>
          <w:sz w:val="32"/>
          <w:szCs w:val="32"/>
        </w:rPr>
        <w:t>）加强对异地安置老干部的管理服务工作。</w:t>
      </w:r>
    </w:p>
    <w:p>
      <w:pPr>
        <w:widowControl/>
        <w:jc w:val="left"/>
        <w:rPr>
          <w:rFonts w:ascii="宋体" w:cs="宋体"/>
          <w:sz w:val="32"/>
          <w:szCs w:val="32"/>
        </w:rPr>
      </w:pPr>
      <w:r>
        <w:rPr>
          <w:rFonts w:hint="eastAsia" w:ascii="宋体" w:hAnsi="宋体" w:cs="宋体"/>
          <w:sz w:val="32"/>
          <w:szCs w:val="32"/>
        </w:rPr>
        <w:t>（</w:t>
      </w:r>
      <w:r>
        <w:rPr>
          <w:rFonts w:ascii="宋体" w:hAnsi="宋体" w:cs="宋体"/>
          <w:sz w:val="32"/>
          <w:szCs w:val="32"/>
        </w:rPr>
        <w:t>12</w:t>
      </w:r>
      <w:r>
        <w:rPr>
          <w:rFonts w:hint="eastAsia" w:ascii="宋体" w:hAnsi="宋体" w:cs="宋体"/>
          <w:sz w:val="32"/>
          <w:szCs w:val="32"/>
        </w:rPr>
        <w:t>）承办区委和区委组织部交办的其他事项。</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老干局为独立核算单位，没有二级预算单位。</w:t>
      </w:r>
      <w:r>
        <w:rPr>
          <w:rFonts w:hint="eastAsia" w:ascii="仿宋_GB2312" w:hAnsi="宋体" w:eastAsia="仿宋_GB2312"/>
          <w:sz w:val="32"/>
          <w:szCs w:val="32"/>
        </w:rPr>
        <w:t>区委老干部局是区委的一个职能部门，和关工委合署办公，隶属于区委组织部，行政编制人数</w:t>
      </w:r>
      <w:r>
        <w:rPr>
          <w:rFonts w:ascii="仿宋_GB2312" w:hAnsi="宋体" w:eastAsia="仿宋_GB2312"/>
          <w:sz w:val="32"/>
          <w:szCs w:val="32"/>
        </w:rPr>
        <w:t>4</w:t>
      </w:r>
      <w:r>
        <w:rPr>
          <w:rFonts w:hint="eastAsia" w:ascii="仿宋_GB2312" w:hAnsi="宋体" w:eastAsia="仿宋_GB2312"/>
          <w:sz w:val="32"/>
          <w:szCs w:val="32"/>
        </w:rPr>
        <w:t>人，事业编制</w:t>
      </w:r>
      <w:r>
        <w:rPr>
          <w:rFonts w:ascii="仿宋_GB2312" w:hAnsi="宋体" w:eastAsia="仿宋_GB2312"/>
          <w:sz w:val="32"/>
          <w:szCs w:val="32"/>
        </w:rPr>
        <w:t>2</w:t>
      </w:r>
      <w:r>
        <w:rPr>
          <w:rFonts w:hint="eastAsia" w:ascii="仿宋_GB2312" w:hAnsi="宋体" w:eastAsia="仿宋_GB2312"/>
          <w:sz w:val="32"/>
          <w:szCs w:val="32"/>
        </w:rPr>
        <w:t>人。</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ascii="黑体" w:hAnsi="黑体" w:eastAsia="黑体" w:cs="黑体"/>
          <w:sz w:val="48"/>
          <w:szCs w:val="48"/>
        </w:rPr>
        <w:t>2018</w:t>
      </w:r>
      <w:r>
        <w:rPr>
          <w:rFonts w:hint="eastAsia" w:ascii="黑体" w:hAnsi="黑体" w:eastAsia="黑体" w:cs="黑体"/>
          <w:sz w:val="48"/>
          <w:szCs w:val="48"/>
        </w:rPr>
        <w:t>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2502" w:type="dxa"/>
        <w:tblInd w:w="0" w:type="dxa"/>
        <w:tblLayout w:type="fixed"/>
        <w:tblCellMar>
          <w:top w:w="15" w:type="dxa"/>
          <w:left w:w="15" w:type="dxa"/>
          <w:bottom w:w="15" w:type="dxa"/>
          <w:right w:w="15" w:type="dxa"/>
        </w:tblCellMar>
      </w:tblPr>
      <w:tblGrid>
        <w:gridCol w:w="2662"/>
        <w:gridCol w:w="810"/>
        <w:gridCol w:w="1830"/>
        <w:gridCol w:w="4560"/>
        <w:gridCol w:w="990"/>
        <w:gridCol w:w="1650"/>
      </w:tblGrid>
      <w:tr>
        <w:tblPrEx>
          <w:tblCellMar>
            <w:top w:w="15" w:type="dxa"/>
            <w:left w:w="15" w:type="dxa"/>
            <w:bottom w:w="15" w:type="dxa"/>
            <w:right w:w="15" w:type="dxa"/>
          </w:tblCellMar>
        </w:tblPrEx>
        <w:trPr>
          <w:trHeight w:val="390" w:hRule="atLeast"/>
        </w:trPr>
        <w:tc>
          <w:tcPr>
            <w:tcW w:w="12502" w:type="dxa"/>
            <w:gridSpan w:val="6"/>
            <w:vAlign w:val="bottom"/>
          </w:tcPr>
          <w:p>
            <w:pPr>
              <w:ind w:firstLine="4819" w:firstLineChars="1600"/>
              <w:rPr>
                <w:rFonts w:ascii="Arial" w:hAnsi="Arial" w:cs="Arial"/>
                <w:color w:val="000000"/>
                <w:sz w:val="20"/>
                <w:szCs w:val="20"/>
              </w:rPr>
            </w:pPr>
            <w:r>
              <w:rPr>
                <w:rFonts w:hint="eastAsia" w:ascii="宋体" w:hAnsi="宋体" w:cs="宋体"/>
                <w:b/>
                <w:bCs/>
                <w:color w:val="000000"/>
                <w:kern w:val="0"/>
                <w:sz w:val="30"/>
                <w:szCs w:val="30"/>
              </w:rPr>
              <w:t>收入支出决算总表</w:t>
            </w:r>
          </w:p>
        </w:tc>
      </w:tr>
      <w:tr>
        <w:tblPrEx>
          <w:tblCellMar>
            <w:top w:w="15" w:type="dxa"/>
            <w:left w:w="15" w:type="dxa"/>
            <w:bottom w:w="15" w:type="dxa"/>
            <w:right w:w="15" w:type="dxa"/>
          </w:tblCellMar>
        </w:tblPrEx>
        <w:trPr>
          <w:trHeight w:val="286" w:hRule="atLeast"/>
        </w:trPr>
        <w:tc>
          <w:tcPr>
            <w:tcW w:w="2662" w:type="dxa"/>
            <w:vAlign w:val="bottom"/>
          </w:tcPr>
          <w:p>
            <w:pPr>
              <w:rPr>
                <w:rFonts w:ascii="Arial" w:hAnsi="Arial" w:cs="Arial"/>
                <w:color w:val="000000"/>
                <w:sz w:val="20"/>
                <w:szCs w:val="20"/>
              </w:rPr>
            </w:pPr>
          </w:p>
        </w:tc>
        <w:tc>
          <w:tcPr>
            <w:tcW w:w="810" w:type="dxa"/>
            <w:vAlign w:val="bottom"/>
          </w:tcPr>
          <w:p>
            <w:pPr>
              <w:rPr>
                <w:rFonts w:ascii="Arial" w:hAnsi="Arial" w:cs="Arial"/>
                <w:color w:val="000000"/>
                <w:sz w:val="20"/>
                <w:szCs w:val="20"/>
              </w:rPr>
            </w:pPr>
          </w:p>
        </w:tc>
        <w:tc>
          <w:tcPr>
            <w:tcW w:w="1830" w:type="dxa"/>
            <w:vAlign w:val="bottom"/>
          </w:tcPr>
          <w:p>
            <w:pPr>
              <w:rPr>
                <w:rFonts w:ascii="Arial" w:hAnsi="Arial" w:cs="Arial"/>
                <w:color w:val="000000"/>
                <w:sz w:val="20"/>
                <w:szCs w:val="20"/>
              </w:rPr>
            </w:pPr>
          </w:p>
        </w:tc>
        <w:tc>
          <w:tcPr>
            <w:tcW w:w="4560" w:type="dxa"/>
            <w:vAlign w:val="bottom"/>
          </w:tcPr>
          <w:p>
            <w:pPr>
              <w:rPr>
                <w:rFonts w:ascii="Arial" w:hAnsi="Arial" w:cs="Arial"/>
                <w:color w:val="000000"/>
                <w:sz w:val="20"/>
                <w:szCs w:val="20"/>
              </w:rPr>
            </w:pPr>
          </w:p>
        </w:tc>
        <w:tc>
          <w:tcPr>
            <w:tcW w:w="990" w:type="dxa"/>
            <w:vAlign w:val="bottom"/>
          </w:tcPr>
          <w:p>
            <w:pPr>
              <w:rPr>
                <w:rFonts w:ascii="Arial" w:hAnsi="Arial" w:cs="Arial"/>
                <w:color w:val="000000"/>
                <w:sz w:val="20"/>
                <w:szCs w:val="20"/>
              </w:rPr>
            </w:pPr>
          </w:p>
        </w:tc>
        <w:tc>
          <w:tcPr>
            <w:tcW w:w="1650"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15" w:type="dxa"/>
            <w:left w:w="15" w:type="dxa"/>
            <w:bottom w:w="15" w:type="dxa"/>
            <w:right w:w="15" w:type="dxa"/>
          </w:tblCellMar>
        </w:tblPrEx>
        <w:trPr>
          <w:trHeight w:val="286" w:hRule="atLeast"/>
        </w:trPr>
        <w:tc>
          <w:tcPr>
            <w:tcW w:w="5302" w:type="dxa"/>
            <w:gridSpan w:val="3"/>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4560" w:type="dxa"/>
            <w:vAlign w:val="bottom"/>
          </w:tcPr>
          <w:p>
            <w:pPr>
              <w:rPr>
                <w:rFonts w:ascii="Arial" w:hAnsi="Arial" w:cs="Arial"/>
                <w:color w:val="000000"/>
                <w:sz w:val="20"/>
                <w:szCs w:val="20"/>
              </w:rPr>
            </w:pPr>
          </w:p>
        </w:tc>
        <w:tc>
          <w:tcPr>
            <w:tcW w:w="990" w:type="dxa"/>
            <w:vAlign w:val="bottom"/>
          </w:tcPr>
          <w:p>
            <w:pPr>
              <w:rPr>
                <w:rFonts w:ascii="Arial" w:hAnsi="Arial" w:cs="Arial"/>
                <w:color w:val="000000"/>
                <w:sz w:val="20"/>
                <w:szCs w:val="20"/>
              </w:rPr>
            </w:pPr>
          </w:p>
        </w:tc>
        <w:tc>
          <w:tcPr>
            <w:tcW w:w="1650"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15" w:type="dxa"/>
            <w:left w:w="15" w:type="dxa"/>
            <w:bottom w:w="15" w:type="dxa"/>
            <w:right w:w="15" w:type="dxa"/>
          </w:tblCellMar>
        </w:tblPrEx>
        <w:trPr>
          <w:trHeight w:val="301" w:hRule="atLeast"/>
        </w:trPr>
        <w:tc>
          <w:tcPr>
            <w:tcW w:w="53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收入</w:t>
            </w:r>
          </w:p>
        </w:tc>
        <w:tc>
          <w:tcPr>
            <w:tcW w:w="7200" w:type="dxa"/>
            <w:gridSpan w:val="3"/>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支出</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行次</w:t>
            </w:r>
          </w:p>
        </w:tc>
        <w:tc>
          <w:tcPr>
            <w:tcW w:w="183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金额</w:t>
            </w:r>
          </w:p>
        </w:tc>
        <w:tc>
          <w:tcPr>
            <w:tcW w:w="456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行次</w:t>
            </w:r>
          </w:p>
        </w:tc>
        <w:tc>
          <w:tcPr>
            <w:tcW w:w="165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金额</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810" w:type="dxa"/>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83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56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990" w:type="dxa"/>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65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一、财政拨款收入</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118.08</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一、一般公共服务支出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28</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94.21</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二、上级补助收入</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二、外交支出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29</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三、事业收入</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三、国防支出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30</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四、经营收入</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四、公共安全支出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31</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五、附属单位上缴收入</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五、教育支出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32</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六、其他收入</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六、科学技术支出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33</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七、文化体育与传媒支出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34</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八、社会保障和就业支出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35</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九、医疗卫生与计划生育支出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36</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10</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十、节能环保支出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37</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11</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十一、城乡社区支出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38</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12</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十二、农林水支出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39</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13</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十三、交通运输支出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40</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14</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十四、资源勘探信息等支出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41</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15</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十五、商业服务业等支出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42</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16</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十六、金融支出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43</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17</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十七、援助其他地区支出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44</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18</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十八、国土海洋气象等支出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45</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19</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十九、住房保障支出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46</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20</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二十、粮油物资储备支出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47</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21</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二十一、其他支出</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48</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22</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49</w:t>
            </w:r>
          </w:p>
        </w:tc>
        <w:tc>
          <w:tcPr>
            <w:tcW w:w="16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本年收入合计</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23</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118.08</w:t>
            </w:r>
          </w:p>
        </w:tc>
        <w:tc>
          <w:tcPr>
            <w:tcW w:w="456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本年支出合计</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50</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118.66</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用事业基金弥补收支差额</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24</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结余分配</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51</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年初结转和结余</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25</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0.78</w:t>
            </w:r>
          </w:p>
        </w:tc>
        <w:tc>
          <w:tcPr>
            <w:tcW w:w="456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年末结转和结余</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52</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0.19</w:t>
            </w: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26</w:t>
            </w:r>
          </w:p>
        </w:tc>
        <w:tc>
          <w:tcPr>
            <w:tcW w:w="183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4560"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53</w:t>
            </w:r>
          </w:p>
        </w:tc>
        <w:tc>
          <w:tcPr>
            <w:tcW w:w="16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2662"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总计</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27</w:t>
            </w:r>
          </w:p>
        </w:tc>
        <w:tc>
          <w:tcPr>
            <w:tcW w:w="18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118.86</w:t>
            </w:r>
          </w:p>
        </w:tc>
        <w:tc>
          <w:tcPr>
            <w:tcW w:w="456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总计</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54</w:t>
            </w:r>
          </w:p>
        </w:tc>
        <w:tc>
          <w:tcPr>
            <w:tcW w:w="16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118.86</w:t>
            </w:r>
          </w:p>
        </w:tc>
      </w:tr>
      <w:tr>
        <w:tblPrEx>
          <w:tblCellMar>
            <w:top w:w="15" w:type="dxa"/>
            <w:left w:w="15" w:type="dxa"/>
            <w:bottom w:w="15" w:type="dxa"/>
            <w:right w:w="15" w:type="dxa"/>
          </w:tblCellMar>
        </w:tblPrEx>
        <w:trPr>
          <w:trHeight w:val="720" w:hRule="atLeast"/>
        </w:trPr>
        <w:tc>
          <w:tcPr>
            <w:tcW w:w="12502" w:type="dxa"/>
            <w:gridSpan w:val="6"/>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12892" w:type="dxa"/>
        <w:tblInd w:w="0" w:type="dxa"/>
        <w:tblLayout w:type="fixed"/>
        <w:tblCellMar>
          <w:top w:w="15" w:type="dxa"/>
          <w:left w:w="15" w:type="dxa"/>
          <w:bottom w:w="15" w:type="dxa"/>
          <w:right w:w="15" w:type="dxa"/>
        </w:tblCellMar>
      </w:tblPr>
      <w:tblGrid>
        <w:gridCol w:w="686"/>
        <w:gridCol w:w="233"/>
        <w:gridCol w:w="250"/>
        <w:gridCol w:w="4838"/>
        <w:gridCol w:w="1050"/>
        <w:gridCol w:w="1155"/>
        <w:gridCol w:w="810"/>
        <w:gridCol w:w="795"/>
        <w:gridCol w:w="900"/>
        <w:gridCol w:w="930"/>
        <w:gridCol w:w="1245"/>
      </w:tblGrid>
      <w:tr>
        <w:tblPrEx>
          <w:tblCellMar>
            <w:top w:w="15" w:type="dxa"/>
            <w:left w:w="15" w:type="dxa"/>
            <w:bottom w:w="15" w:type="dxa"/>
            <w:right w:w="15" w:type="dxa"/>
          </w:tblCellMar>
        </w:tblPrEx>
        <w:trPr>
          <w:trHeight w:val="390" w:hRule="atLeast"/>
        </w:trPr>
        <w:tc>
          <w:tcPr>
            <w:tcW w:w="12892" w:type="dxa"/>
            <w:gridSpan w:val="11"/>
            <w:vAlign w:val="bottom"/>
          </w:tcPr>
          <w:p>
            <w:pPr>
              <w:ind w:firstLine="5722" w:firstLineChars="1900"/>
              <w:rPr>
                <w:rFonts w:ascii="Arial" w:hAnsi="Arial" w:cs="Arial"/>
                <w:color w:val="000000"/>
                <w:sz w:val="20"/>
                <w:szCs w:val="20"/>
              </w:rPr>
            </w:pPr>
            <w:r>
              <w:rPr>
                <w:rFonts w:hint="eastAsia" w:ascii="宋体" w:hAnsi="宋体" w:cs="宋体"/>
                <w:b/>
                <w:bCs/>
                <w:color w:val="000000"/>
                <w:kern w:val="0"/>
                <w:sz w:val="30"/>
                <w:szCs w:val="30"/>
              </w:rPr>
              <w:t>收入决算表</w:t>
            </w:r>
          </w:p>
        </w:tc>
      </w:tr>
      <w:tr>
        <w:tblPrEx>
          <w:tblCellMar>
            <w:top w:w="15" w:type="dxa"/>
            <w:left w:w="15" w:type="dxa"/>
            <w:bottom w:w="15" w:type="dxa"/>
            <w:right w:w="15" w:type="dxa"/>
          </w:tblCellMar>
        </w:tblPrEx>
        <w:trPr>
          <w:trHeight w:val="286" w:hRule="atLeast"/>
        </w:trPr>
        <w:tc>
          <w:tcPr>
            <w:tcW w:w="686" w:type="dxa"/>
            <w:vAlign w:val="bottom"/>
          </w:tcPr>
          <w:p>
            <w:pPr>
              <w:rPr>
                <w:rFonts w:ascii="Arial" w:hAnsi="Arial" w:cs="Arial"/>
                <w:color w:val="000000"/>
                <w:sz w:val="20"/>
                <w:szCs w:val="20"/>
              </w:rPr>
            </w:pPr>
          </w:p>
        </w:tc>
        <w:tc>
          <w:tcPr>
            <w:tcW w:w="233" w:type="dxa"/>
            <w:vAlign w:val="bottom"/>
          </w:tcPr>
          <w:p>
            <w:pPr>
              <w:rPr>
                <w:rFonts w:ascii="Arial" w:hAnsi="Arial" w:cs="Arial"/>
                <w:color w:val="000000"/>
                <w:sz w:val="20"/>
                <w:szCs w:val="20"/>
              </w:rPr>
            </w:pPr>
          </w:p>
        </w:tc>
        <w:tc>
          <w:tcPr>
            <w:tcW w:w="250" w:type="dxa"/>
            <w:vAlign w:val="bottom"/>
          </w:tcPr>
          <w:p>
            <w:pPr>
              <w:rPr>
                <w:rFonts w:ascii="Arial" w:hAnsi="Arial" w:cs="Arial"/>
                <w:color w:val="000000"/>
                <w:sz w:val="20"/>
                <w:szCs w:val="20"/>
              </w:rPr>
            </w:pPr>
          </w:p>
        </w:tc>
        <w:tc>
          <w:tcPr>
            <w:tcW w:w="4838" w:type="dxa"/>
            <w:vAlign w:val="bottom"/>
          </w:tcPr>
          <w:p>
            <w:pPr>
              <w:rPr>
                <w:rFonts w:ascii="Arial" w:hAnsi="Arial" w:cs="Arial"/>
                <w:color w:val="000000"/>
                <w:sz w:val="20"/>
                <w:szCs w:val="20"/>
              </w:rPr>
            </w:pPr>
          </w:p>
        </w:tc>
        <w:tc>
          <w:tcPr>
            <w:tcW w:w="1050" w:type="dxa"/>
            <w:vAlign w:val="bottom"/>
          </w:tcPr>
          <w:p>
            <w:pPr>
              <w:rPr>
                <w:rFonts w:ascii="Arial" w:hAnsi="Arial" w:cs="Arial"/>
                <w:color w:val="000000"/>
                <w:sz w:val="20"/>
                <w:szCs w:val="20"/>
              </w:rPr>
            </w:pPr>
          </w:p>
        </w:tc>
        <w:tc>
          <w:tcPr>
            <w:tcW w:w="1155" w:type="dxa"/>
            <w:vAlign w:val="bottom"/>
          </w:tcPr>
          <w:p>
            <w:pPr>
              <w:rPr>
                <w:rFonts w:ascii="Arial" w:hAnsi="Arial" w:cs="Arial"/>
                <w:color w:val="000000"/>
                <w:sz w:val="20"/>
                <w:szCs w:val="20"/>
              </w:rPr>
            </w:pPr>
          </w:p>
        </w:tc>
        <w:tc>
          <w:tcPr>
            <w:tcW w:w="810" w:type="dxa"/>
            <w:vAlign w:val="bottom"/>
          </w:tcPr>
          <w:p>
            <w:pPr>
              <w:rPr>
                <w:rFonts w:ascii="Arial" w:hAnsi="Arial" w:cs="Arial"/>
                <w:color w:val="000000"/>
                <w:sz w:val="20"/>
                <w:szCs w:val="20"/>
              </w:rPr>
            </w:pPr>
          </w:p>
        </w:tc>
        <w:tc>
          <w:tcPr>
            <w:tcW w:w="3870" w:type="dxa"/>
            <w:gridSpan w:val="4"/>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CellMar>
            <w:top w:w="15" w:type="dxa"/>
            <w:left w:w="15" w:type="dxa"/>
            <w:bottom w:w="15" w:type="dxa"/>
            <w:right w:w="15" w:type="dxa"/>
          </w:tblCellMar>
        </w:tblPrEx>
        <w:trPr>
          <w:trHeight w:val="286" w:hRule="atLeast"/>
        </w:trPr>
        <w:tc>
          <w:tcPr>
            <w:tcW w:w="7057" w:type="dxa"/>
            <w:gridSpan w:val="5"/>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1155" w:type="dxa"/>
            <w:vAlign w:val="bottom"/>
          </w:tcPr>
          <w:p>
            <w:pPr>
              <w:rPr>
                <w:rFonts w:ascii="Arial" w:hAnsi="Arial" w:cs="Arial"/>
                <w:color w:val="000000"/>
                <w:sz w:val="20"/>
                <w:szCs w:val="20"/>
              </w:rPr>
            </w:pPr>
          </w:p>
        </w:tc>
        <w:tc>
          <w:tcPr>
            <w:tcW w:w="810" w:type="dxa"/>
            <w:vAlign w:val="bottom"/>
          </w:tcPr>
          <w:p>
            <w:pPr>
              <w:rPr>
                <w:rFonts w:ascii="Arial" w:hAnsi="Arial" w:cs="Arial"/>
                <w:color w:val="000000"/>
                <w:sz w:val="20"/>
                <w:szCs w:val="20"/>
              </w:rPr>
            </w:pPr>
          </w:p>
        </w:tc>
        <w:tc>
          <w:tcPr>
            <w:tcW w:w="3870" w:type="dxa"/>
            <w:gridSpan w:val="4"/>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15" w:type="dxa"/>
            <w:left w:w="15" w:type="dxa"/>
            <w:bottom w:w="15" w:type="dxa"/>
            <w:right w:w="15" w:type="dxa"/>
          </w:tblCellMar>
        </w:tblPrEx>
        <w:trPr>
          <w:trHeight w:val="301" w:hRule="atLeast"/>
        </w:trPr>
        <w:tc>
          <w:tcPr>
            <w:tcW w:w="6007"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105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本年收入合计</w:t>
            </w:r>
          </w:p>
        </w:tc>
        <w:tc>
          <w:tcPr>
            <w:tcW w:w="1155"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财政拨款收入</w:t>
            </w:r>
          </w:p>
        </w:tc>
        <w:tc>
          <w:tcPr>
            <w:tcW w:w="81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上级补助收入</w:t>
            </w:r>
          </w:p>
        </w:tc>
        <w:tc>
          <w:tcPr>
            <w:tcW w:w="795"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事业收入</w:t>
            </w:r>
          </w:p>
        </w:tc>
        <w:tc>
          <w:tcPr>
            <w:tcW w:w="90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经营收入</w:t>
            </w:r>
          </w:p>
        </w:tc>
        <w:tc>
          <w:tcPr>
            <w:tcW w:w="93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附属单位上缴收入</w:t>
            </w:r>
          </w:p>
        </w:tc>
        <w:tc>
          <w:tcPr>
            <w:tcW w:w="1245"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其他收入</w:t>
            </w:r>
          </w:p>
        </w:tc>
      </w:tr>
      <w:tr>
        <w:tblPrEx>
          <w:tblCellMar>
            <w:top w:w="15" w:type="dxa"/>
            <w:left w:w="15" w:type="dxa"/>
            <w:bottom w:w="15" w:type="dxa"/>
            <w:right w:w="15" w:type="dxa"/>
          </w:tblCellMar>
        </w:tblPrEx>
        <w:trPr>
          <w:trHeight w:val="312" w:hRule="atLeast"/>
        </w:trPr>
        <w:tc>
          <w:tcPr>
            <w:tcW w:w="1169" w:type="dxa"/>
            <w:gridSpan w:val="3"/>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功能分类科目编码</w:t>
            </w:r>
          </w:p>
        </w:tc>
        <w:tc>
          <w:tcPr>
            <w:tcW w:w="4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科目名称</w:t>
            </w:r>
          </w:p>
        </w:tc>
        <w:tc>
          <w:tcPr>
            <w:tcW w:w="105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15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1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79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0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3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24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12" w:hRule="atLeast"/>
        </w:trPr>
        <w:tc>
          <w:tcPr>
            <w:tcW w:w="1169"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4838"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05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15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1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79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0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3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24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12" w:hRule="atLeast"/>
        </w:trPr>
        <w:tc>
          <w:tcPr>
            <w:tcW w:w="1169"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4838"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05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15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1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79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0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3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24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1" w:hRule="atLeast"/>
        </w:trPr>
        <w:tc>
          <w:tcPr>
            <w:tcW w:w="6007"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105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115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79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90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93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124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r>
      <w:tr>
        <w:tblPrEx>
          <w:tblCellMar>
            <w:top w:w="15" w:type="dxa"/>
            <w:left w:w="15" w:type="dxa"/>
            <w:bottom w:w="15" w:type="dxa"/>
            <w:right w:w="15" w:type="dxa"/>
          </w:tblCellMar>
        </w:tblPrEx>
        <w:trPr>
          <w:trHeight w:val="301" w:hRule="atLeast"/>
        </w:trPr>
        <w:tc>
          <w:tcPr>
            <w:tcW w:w="6007"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合计</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118.08</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118.08</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一般公共服务支出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93.44</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93.44</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20131</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党委办公厅（室）及相关机构事务</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15.12</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15.12</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2013199</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其他党委办公厅（室）及相关机构事务支出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15.12</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15.12</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其他共产党事务支出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78.32</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78.32</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2013601</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77.92</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77.92</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2013602</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一般行政管理事务</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社会保障和就业支出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行政事业单位离退休</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2080504</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未归口管理的行政单位离退休</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7.44</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7.44</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2080505</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机关事业单位基本养老保险缴费支出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8.80</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8.80</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医疗卫生与计划生育支出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行政事业单位医疗</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2101101</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行政单位医疗</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3.96</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3.96</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2101103</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公务员医疗补助</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3.95</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3.95</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农林水支出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0.50</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0.50</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21399</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其他农林水支出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0.50</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0.50</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16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2139999</w:t>
            </w:r>
          </w:p>
        </w:tc>
        <w:tc>
          <w:tcPr>
            <w:tcW w:w="483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其他农林水支出</w:t>
            </w:r>
          </w:p>
        </w:tc>
        <w:tc>
          <w:tcPr>
            <w:tcW w:w="10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0.50</w:t>
            </w:r>
          </w:p>
        </w:tc>
        <w:tc>
          <w:tcPr>
            <w:tcW w:w="11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0.50</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24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2892" w:type="dxa"/>
            <w:gridSpan w:val="11"/>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13342" w:type="dxa"/>
        <w:tblInd w:w="0" w:type="dxa"/>
        <w:tblLayout w:type="fixed"/>
        <w:tblCellMar>
          <w:top w:w="15" w:type="dxa"/>
          <w:left w:w="15" w:type="dxa"/>
          <w:bottom w:w="15" w:type="dxa"/>
          <w:right w:w="15" w:type="dxa"/>
        </w:tblCellMar>
      </w:tblPr>
      <w:tblGrid>
        <w:gridCol w:w="686"/>
        <w:gridCol w:w="755"/>
        <w:gridCol w:w="240"/>
        <w:gridCol w:w="5031"/>
        <w:gridCol w:w="1500"/>
        <w:gridCol w:w="1485"/>
        <w:gridCol w:w="990"/>
        <w:gridCol w:w="825"/>
        <w:gridCol w:w="900"/>
        <w:gridCol w:w="930"/>
      </w:tblGrid>
      <w:tr>
        <w:tblPrEx>
          <w:tblCellMar>
            <w:top w:w="15" w:type="dxa"/>
            <w:left w:w="15" w:type="dxa"/>
            <w:bottom w:w="15" w:type="dxa"/>
            <w:right w:w="15" w:type="dxa"/>
          </w:tblCellMar>
        </w:tblPrEx>
        <w:trPr>
          <w:trHeight w:val="390" w:hRule="atLeast"/>
        </w:trPr>
        <w:tc>
          <w:tcPr>
            <w:tcW w:w="13342" w:type="dxa"/>
            <w:gridSpan w:val="10"/>
            <w:vAlign w:val="bottom"/>
          </w:tcPr>
          <w:p>
            <w:pPr>
              <w:ind w:firstLine="5722" w:firstLineChars="1900"/>
              <w:rPr>
                <w:rFonts w:ascii="Arial" w:hAnsi="Arial" w:cs="Arial"/>
                <w:color w:val="000000"/>
                <w:sz w:val="20"/>
                <w:szCs w:val="20"/>
              </w:rPr>
            </w:pPr>
            <w:r>
              <w:rPr>
                <w:rFonts w:hint="eastAsia" w:ascii="宋体" w:hAnsi="宋体" w:cs="宋体"/>
                <w:b/>
                <w:bCs/>
                <w:color w:val="000000"/>
                <w:kern w:val="0"/>
                <w:sz w:val="30"/>
                <w:szCs w:val="30"/>
              </w:rPr>
              <w:t>支出决算表</w:t>
            </w:r>
          </w:p>
        </w:tc>
      </w:tr>
      <w:tr>
        <w:tblPrEx>
          <w:tblCellMar>
            <w:top w:w="15" w:type="dxa"/>
            <w:left w:w="15" w:type="dxa"/>
            <w:bottom w:w="15" w:type="dxa"/>
            <w:right w:w="15" w:type="dxa"/>
          </w:tblCellMar>
        </w:tblPrEx>
        <w:trPr>
          <w:trHeight w:val="286" w:hRule="atLeast"/>
        </w:trPr>
        <w:tc>
          <w:tcPr>
            <w:tcW w:w="686" w:type="dxa"/>
            <w:vAlign w:val="bottom"/>
          </w:tcPr>
          <w:p>
            <w:pPr>
              <w:rPr>
                <w:rFonts w:ascii="Arial" w:hAnsi="Arial" w:cs="Arial"/>
                <w:color w:val="000000"/>
                <w:sz w:val="20"/>
                <w:szCs w:val="20"/>
              </w:rPr>
            </w:pPr>
          </w:p>
        </w:tc>
        <w:tc>
          <w:tcPr>
            <w:tcW w:w="755" w:type="dxa"/>
            <w:vAlign w:val="bottom"/>
          </w:tcPr>
          <w:p>
            <w:pPr>
              <w:rPr>
                <w:rFonts w:ascii="Arial" w:hAnsi="Arial" w:cs="Arial"/>
                <w:color w:val="000000"/>
                <w:sz w:val="20"/>
                <w:szCs w:val="20"/>
              </w:rPr>
            </w:pPr>
          </w:p>
        </w:tc>
        <w:tc>
          <w:tcPr>
            <w:tcW w:w="240" w:type="dxa"/>
            <w:vAlign w:val="bottom"/>
          </w:tcPr>
          <w:p>
            <w:pPr>
              <w:rPr>
                <w:rFonts w:ascii="Arial" w:hAnsi="Arial" w:cs="Arial"/>
                <w:color w:val="000000"/>
                <w:sz w:val="20"/>
                <w:szCs w:val="20"/>
              </w:rPr>
            </w:pPr>
          </w:p>
        </w:tc>
        <w:tc>
          <w:tcPr>
            <w:tcW w:w="5031" w:type="dxa"/>
            <w:vAlign w:val="bottom"/>
          </w:tcPr>
          <w:p>
            <w:pPr>
              <w:rPr>
                <w:rFonts w:ascii="Arial" w:hAnsi="Arial" w:cs="Arial"/>
                <w:color w:val="000000"/>
                <w:sz w:val="20"/>
                <w:szCs w:val="20"/>
              </w:rPr>
            </w:pPr>
          </w:p>
        </w:tc>
        <w:tc>
          <w:tcPr>
            <w:tcW w:w="1500" w:type="dxa"/>
            <w:vAlign w:val="bottom"/>
          </w:tcPr>
          <w:p>
            <w:pPr>
              <w:rPr>
                <w:rFonts w:ascii="Arial" w:hAnsi="Arial" w:cs="Arial"/>
                <w:color w:val="000000"/>
                <w:sz w:val="20"/>
                <w:szCs w:val="20"/>
              </w:rPr>
            </w:pPr>
          </w:p>
        </w:tc>
        <w:tc>
          <w:tcPr>
            <w:tcW w:w="1485" w:type="dxa"/>
            <w:vAlign w:val="bottom"/>
          </w:tcPr>
          <w:p>
            <w:pPr>
              <w:rPr>
                <w:rFonts w:ascii="Arial" w:hAnsi="Arial" w:cs="Arial"/>
                <w:color w:val="000000"/>
                <w:sz w:val="20"/>
                <w:szCs w:val="20"/>
              </w:rPr>
            </w:pPr>
          </w:p>
        </w:tc>
        <w:tc>
          <w:tcPr>
            <w:tcW w:w="990" w:type="dxa"/>
            <w:vAlign w:val="bottom"/>
          </w:tcPr>
          <w:p>
            <w:pPr>
              <w:rPr>
                <w:rFonts w:ascii="Arial" w:hAnsi="Arial" w:cs="Arial"/>
                <w:color w:val="000000"/>
                <w:sz w:val="20"/>
                <w:szCs w:val="20"/>
              </w:rPr>
            </w:pPr>
          </w:p>
        </w:tc>
        <w:tc>
          <w:tcPr>
            <w:tcW w:w="2655" w:type="dxa"/>
            <w:gridSpan w:val="3"/>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15" w:type="dxa"/>
            <w:left w:w="15" w:type="dxa"/>
            <w:bottom w:w="15" w:type="dxa"/>
            <w:right w:w="15" w:type="dxa"/>
          </w:tblCellMar>
        </w:tblPrEx>
        <w:trPr>
          <w:trHeight w:val="286" w:hRule="atLeast"/>
        </w:trPr>
        <w:tc>
          <w:tcPr>
            <w:tcW w:w="6712" w:type="dxa"/>
            <w:gridSpan w:val="4"/>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1500" w:type="dxa"/>
            <w:vAlign w:val="bottom"/>
          </w:tcPr>
          <w:p>
            <w:pPr>
              <w:rPr>
                <w:rFonts w:ascii="Arial" w:hAnsi="Arial" w:cs="Arial"/>
                <w:color w:val="000000"/>
                <w:sz w:val="20"/>
                <w:szCs w:val="20"/>
              </w:rPr>
            </w:pPr>
          </w:p>
        </w:tc>
        <w:tc>
          <w:tcPr>
            <w:tcW w:w="1485" w:type="dxa"/>
            <w:vAlign w:val="bottom"/>
          </w:tcPr>
          <w:p>
            <w:pPr>
              <w:rPr>
                <w:rFonts w:ascii="Arial" w:hAnsi="Arial" w:cs="Arial"/>
                <w:color w:val="000000"/>
                <w:sz w:val="20"/>
                <w:szCs w:val="20"/>
              </w:rPr>
            </w:pPr>
          </w:p>
        </w:tc>
        <w:tc>
          <w:tcPr>
            <w:tcW w:w="3645" w:type="dxa"/>
            <w:gridSpan w:val="4"/>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15" w:type="dxa"/>
            <w:left w:w="15" w:type="dxa"/>
            <w:bottom w:w="15" w:type="dxa"/>
            <w:right w:w="15" w:type="dxa"/>
          </w:tblCellMar>
        </w:tblPrEx>
        <w:trPr>
          <w:trHeight w:val="301" w:hRule="atLeast"/>
        </w:trPr>
        <w:tc>
          <w:tcPr>
            <w:tcW w:w="671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150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本年支出合计</w:t>
            </w:r>
          </w:p>
        </w:tc>
        <w:tc>
          <w:tcPr>
            <w:tcW w:w="1485"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基本支出</w:t>
            </w:r>
          </w:p>
        </w:tc>
        <w:tc>
          <w:tcPr>
            <w:tcW w:w="99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项目支出</w:t>
            </w:r>
          </w:p>
        </w:tc>
        <w:tc>
          <w:tcPr>
            <w:tcW w:w="825"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上缴上级支出</w:t>
            </w:r>
          </w:p>
        </w:tc>
        <w:tc>
          <w:tcPr>
            <w:tcW w:w="90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经营支出</w:t>
            </w:r>
          </w:p>
        </w:tc>
        <w:tc>
          <w:tcPr>
            <w:tcW w:w="93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对附属单位补助支出</w:t>
            </w:r>
          </w:p>
        </w:tc>
      </w:tr>
      <w:tr>
        <w:tblPrEx>
          <w:tblCellMar>
            <w:top w:w="15" w:type="dxa"/>
            <w:left w:w="15" w:type="dxa"/>
            <w:bottom w:w="15" w:type="dxa"/>
            <w:right w:w="15" w:type="dxa"/>
          </w:tblCellMar>
        </w:tblPrEx>
        <w:trPr>
          <w:trHeight w:val="300" w:hRule="atLeast"/>
        </w:trPr>
        <w:tc>
          <w:tcPr>
            <w:tcW w:w="1681" w:type="dxa"/>
            <w:gridSpan w:val="3"/>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功能分类科目编码</w:t>
            </w:r>
          </w:p>
        </w:tc>
        <w:tc>
          <w:tcPr>
            <w:tcW w:w="5031"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科目名称</w:t>
            </w:r>
          </w:p>
        </w:tc>
        <w:tc>
          <w:tcPr>
            <w:tcW w:w="150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85"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9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25"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0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3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0" w:hRule="atLeast"/>
        </w:trPr>
        <w:tc>
          <w:tcPr>
            <w:tcW w:w="1681"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503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50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85"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9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25"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0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3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0" w:hRule="atLeast"/>
        </w:trPr>
        <w:tc>
          <w:tcPr>
            <w:tcW w:w="1681"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503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50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85"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9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25"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0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30" w:type="dxa"/>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1" w:hRule="atLeast"/>
        </w:trPr>
        <w:tc>
          <w:tcPr>
            <w:tcW w:w="6712"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150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148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99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82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90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93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r>
      <w:tr>
        <w:tblPrEx>
          <w:tblCellMar>
            <w:top w:w="15" w:type="dxa"/>
            <w:left w:w="15" w:type="dxa"/>
            <w:bottom w:w="15" w:type="dxa"/>
            <w:right w:w="15" w:type="dxa"/>
          </w:tblCellMar>
        </w:tblPrEx>
        <w:trPr>
          <w:trHeight w:val="301" w:hRule="atLeast"/>
        </w:trPr>
        <w:tc>
          <w:tcPr>
            <w:tcW w:w="6712"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合计</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118.66</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102.17</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16.49</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cs="宋体"/>
                <w:b/>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一般公共服务支出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94.21</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16.19</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20131</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党委办公厅（室）及相关机构事务</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2013199</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其他党委办公厅（室）及相关机构事务支出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其他共产党事务支出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78.43</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2013601</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2013602</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一般行政管理事务</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社会保障和就业支出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行政事业单位离退休</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2080504</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未归口管理的行政单位离退休</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7.44</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7.44</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2080505</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机关事业单位基本养老保险缴费支出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8.80</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8.80</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医疗卫生与计划生育支出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行政事业单位医疗</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2101101</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行政单位医疗</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3.96</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3.96</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2101103</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公务员医疗补助</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3.95</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3.95</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农林水支出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21399</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其他农林水支出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681"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2139999</w:t>
            </w:r>
          </w:p>
        </w:tc>
        <w:tc>
          <w:tcPr>
            <w:tcW w:w="5031"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其他农林水支出</w:t>
            </w:r>
          </w:p>
        </w:tc>
        <w:tc>
          <w:tcPr>
            <w:tcW w:w="15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48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9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8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3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13342" w:type="dxa"/>
            <w:gridSpan w:val="10"/>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注：本表反映部门本年度各项支出情况。本表金额转换为万元时，因四舍五入可能存在尾差。</w:t>
            </w:r>
          </w:p>
        </w:tc>
      </w:tr>
      <w:tr>
        <w:tblPrEx>
          <w:tblCellMar>
            <w:top w:w="15" w:type="dxa"/>
            <w:left w:w="15" w:type="dxa"/>
            <w:bottom w:w="15" w:type="dxa"/>
            <w:right w:w="15" w:type="dxa"/>
          </w:tblCellMar>
        </w:tblPrEx>
        <w:trPr>
          <w:trHeight w:val="256" w:hRule="atLeast"/>
        </w:trPr>
        <w:tc>
          <w:tcPr>
            <w:tcW w:w="686" w:type="dxa"/>
            <w:vAlign w:val="bottom"/>
          </w:tcPr>
          <w:p>
            <w:pPr>
              <w:rPr>
                <w:rFonts w:ascii="Arial" w:hAnsi="Arial" w:cs="Arial"/>
                <w:color w:val="000000"/>
                <w:sz w:val="20"/>
                <w:szCs w:val="20"/>
              </w:rPr>
            </w:pPr>
          </w:p>
        </w:tc>
        <w:tc>
          <w:tcPr>
            <w:tcW w:w="755" w:type="dxa"/>
            <w:vAlign w:val="bottom"/>
          </w:tcPr>
          <w:p>
            <w:pPr>
              <w:rPr>
                <w:rFonts w:ascii="Arial" w:hAnsi="Arial" w:cs="Arial"/>
                <w:color w:val="000000"/>
                <w:sz w:val="20"/>
                <w:szCs w:val="20"/>
              </w:rPr>
            </w:pPr>
          </w:p>
        </w:tc>
        <w:tc>
          <w:tcPr>
            <w:tcW w:w="240" w:type="dxa"/>
            <w:vAlign w:val="bottom"/>
          </w:tcPr>
          <w:p>
            <w:pPr>
              <w:rPr>
                <w:rFonts w:ascii="Arial" w:hAnsi="Arial" w:cs="Arial"/>
                <w:color w:val="000000"/>
                <w:sz w:val="20"/>
                <w:szCs w:val="20"/>
              </w:rPr>
            </w:pPr>
          </w:p>
        </w:tc>
        <w:tc>
          <w:tcPr>
            <w:tcW w:w="5031" w:type="dxa"/>
            <w:vAlign w:val="bottom"/>
          </w:tcPr>
          <w:p>
            <w:pPr>
              <w:rPr>
                <w:rFonts w:ascii="Arial" w:hAnsi="Arial" w:cs="Arial"/>
                <w:color w:val="000000"/>
                <w:sz w:val="20"/>
                <w:szCs w:val="20"/>
              </w:rPr>
            </w:pPr>
          </w:p>
        </w:tc>
        <w:tc>
          <w:tcPr>
            <w:tcW w:w="1500" w:type="dxa"/>
            <w:vAlign w:val="bottom"/>
          </w:tcPr>
          <w:p>
            <w:pPr>
              <w:rPr>
                <w:rFonts w:ascii="Arial" w:hAnsi="Arial" w:cs="Arial"/>
                <w:color w:val="000000"/>
                <w:sz w:val="20"/>
                <w:szCs w:val="20"/>
              </w:rPr>
            </w:pPr>
          </w:p>
        </w:tc>
        <w:tc>
          <w:tcPr>
            <w:tcW w:w="1485" w:type="dxa"/>
            <w:vAlign w:val="bottom"/>
          </w:tcPr>
          <w:p>
            <w:pPr>
              <w:rPr>
                <w:rFonts w:ascii="Arial" w:hAnsi="Arial" w:cs="Arial"/>
                <w:color w:val="000000"/>
                <w:sz w:val="20"/>
                <w:szCs w:val="20"/>
              </w:rPr>
            </w:pPr>
          </w:p>
        </w:tc>
        <w:tc>
          <w:tcPr>
            <w:tcW w:w="990" w:type="dxa"/>
            <w:vAlign w:val="bottom"/>
          </w:tcPr>
          <w:p>
            <w:pPr>
              <w:rPr>
                <w:rFonts w:ascii="Arial" w:hAnsi="Arial" w:cs="Arial"/>
                <w:color w:val="000000"/>
                <w:sz w:val="20"/>
                <w:szCs w:val="20"/>
              </w:rPr>
            </w:pPr>
          </w:p>
        </w:tc>
        <w:tc>
          <w:tcPr>
            <w:tcW w:w="825" w:type="dxa"/>
            <w:vAlign w:val="bottom"/>
          </w:tcPr>
          <w:p>
            <w:pPr>
              <w:rPr>
                <w:rFonts w:ascii="Arial" w:hAnsi="Arial" w:cs="Arial"/>
                <w:color w:val="000000"/>
                <w:sz w:val="20"/>
                <w:szCs w:val="20"/>
              </w:rPr>
            </w:pPr>
          </w:p>
        </w:tc>
        <w:tc>
          <w:tcPr>
            <w:tcW w:w="900" w:type="dxa"/>
            <w:vAlign w:val="bottom"/>
          </w:tcPr>
          <w:p>
            <w:pPr>
              <w:rPr>
                <w:rFonts w:ascii="Arial" w:hAnsi="Arial" w:cs="Arial"/>
                <w:color w:val="000000"/>
                <w:sz w:val="20"/>
                <w:szCs w:val="20"/>
              </w:rPr>
            </w:pPr>
          </w:p>
        </w:tc>
        <w:tc>
          <w:tcPr>
            <w:tcW w:w="930"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256" w:hRule="atLeast"/>
        </w:trPr>
        <w:tc>
          <w:tcPr>
            <w:tcW w:w="686" w:type="dxa"/>
            <w:vAlign w:val="bottom"/>
          </w:tcPr>
          <w:p>
            <w:pPr>
              <w:rPr>
                <w:rFonts w:ascii="Arial" w:hAnsi="Arial" w:cs="Arial"/>
                <w:color w:val="000000"/>
                <w:sz w:val="20"/>
                <w:szCs w:val="20"/>
              </w:rPr>
            </w:pPr>
          </w:p>
        </w:tc>
        <w:tc>
          <w:tcPr>
            <w:tcW w:w="755" w:type="dxa"/>
            <w:vAlign w:val="bottom"/>
          </w:tcPr>
          <w:p>
            <w:pPr>
              <w:rPr>
                <w:rFonts w:ascii="Arial" w:hAnsi="Arial" w:cs="Arial"/>
                <w:color w:val="000000"/>
                <w:sz w:val="20"/>
                <w:szCs w:val="20"/>
              </w:rPr>
            </w:pPr>
          </w:p>
        </w:tc>
        <w:tc>
          <w:tcPr>
            <w:tcW w:w="240" w:type="dxa"/>
            <w:vAlign w:val="bottom"/>
          </w:tcPr>
          <w:p>
            <w:pPr>
              <w:rPr>
                <w:rFonts w:ascii="Arial" w:hAnsi="Arial" w:cs="Arial"/>
                <w:color w:val="000000"/>
                <w:sz w:val="20"/>
                <w:szCs w:val="20"/>
              </w:rPr>
            </w:pPr>
          </w:p>
        </w:tc>
        <w:tc>
          <w:tcPr>
            <w:tcW w:w="5031" w:type="dxa"/>
            <w:vAlign w:val="bottom"/>
          </w:tcPr>
          <w:p>
            <w:pPr>
              <w:rPr>
                <w:rFonts w:ascii="Arial" w:hAnsi="Arial" w:cs="Arial"/>
                <w:color w:val="000000"/>
                <w:sz w:val="20"/>
                <w:szCs w:val="20"/>
              </w:rPr>
            </w:pPr>
          </w:p>
        </w:tc>
        <w:tc>
          <w:tcPr>
            <w:tcW w:w="1500" w:type="dxa"/>
            <w:vAlign w:val="bottom"/>
          </w:tcPr>
          <w:p>
            <w:pPr>
              <w:rPr>
                <w:rFonts w:ascii="Arial" w:hAnsi="Arial" w:cs="Arial"/>
                <w:color w:val="000000"/>
                <w:sz w:val="20"/>
                <w:szCs w:val="20"/>
              </w:rPr>
            </w:pPr>
          </w:p>
        </w:tc>
        <w:tc>
          <w:tcPr>
            <w:tcW w:w="1485" w:type="dxa"/>
            <w:vAlign w:val="bottom"/>
          </w:tcPr>
          <w:p>
            <w:pPr>
              <w:rPr>
                <w:rFonts w:ascii="Arial" w:hAnsi="Arial" w:cs="Arial"/>
                <w:color w:val="000000"/>
                <w:sz w:val="20"/>
                <w:szCs w:val="20"/>
              </w:rPr>
            </w:pPr>
          </w:p>
        </w:tc>
        <w:tc>
          <w:tcPr>
            <w:tcW w:w="990" w:type="dxa"/>
            <w:vAlign w:val="bottom"/>
          </w:tcPr>
          <w:p>
            <w:pPr>
              <w:rPr>
                <w:rFonts w:ascii="Arial" w:hAnsi="Arial" w:cs="Arial"/>
                <w:color w:val="000000"/>
                <w:sz w:val="20"/>
                <w:szCs w:val="20"/>
              </w:rPr>
            </w:pPr>
          </w:p>
        </w:tc>
        <w:tc>
          <w:tcPr>
            <w:tcW w:w="825" w:type="dxa"/>
            <w:vAlign w:val="bottom"/>
          </w:tcPr>
          <w:p>
            <w:pPr>
              <w:rPr>
                <w:rFonts w:ascii="Arial" w:hAnsi="Arial" w:cs="Arial"/>
                <w:color w:val="000000"/>
                <w:sz w:val="20"/>
                <w:szCs w:val="20"/>
              </w:rPr>
            </w:pPr>
          </w:p>
        </w:tc>
        <w:tc>
          <w:tcPr>
            <w:tcW w:w="900" w:type="dxa"/>
            <w:vAlign w:val="bottom"/>
          </w:tcPr>
          <w:p>
            <w:pPr>
              <w:rPr>
                <w:rFonts w:ascii="Arial" w:hAnsi="Arial" w:cs="Arial"/>
                <w:color w:val="000000"/>
                <w:sz w:val="20"/>
                <w:szCs w:val="20"/>
              </w:rPr>
            </w:pPr>
          </w:p>
        </w:tc>
        <w:tc>
          <w:tcPr>
            <w:tcW w:w="930" w:type="dxa"/>
            <w:vAlign w:val="bottom"/>
          </w:tcPr>
          <w:p>
            <w:pPr>
              <w:rPr>
                <w:rFonts w:ascii="Arial" w:hAnsi="Arial" w:cs="Arial"/>
                <w:color w:val="000000"/>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3520" w:firstLineChars="1100"/>
        <w:rPr>
          <w:rFonts w:ascii="仿宋_GB2312" w:hAnsi="仿宋_GB2312" w:eastAsia="仿宋_GB2312" w:cs="仿宋_GB2312"/>
          <w:sz w:val="32"/>
          <w:szCs w:val="32"/>
        </w:rPr>
      </w:pPr>
    </w:p>
    <w:tbl>
      <w:tblPr>
        <w:tblStyle w:val="5"/>
        <w:tblW w:w="13237" w:type="dxa"/>
        <w:tblInd w:w="0" w:type="dxa"/>
        <w:tblLayout w:type="fixed"/>
        <w:tblCellMar>
          <w:top w:w="15" w:type="dxa"/>
          <w:left w:w="15" w:type="dxa"/>
          <w:bottom w:w="15" w:type="dxa"/>
          <w:right w:w="15" w:type="dxa"/>
        </w:tblCellMar>
      </w:tblPr>
      <w:tblGrid>
        <w:gridCol w:w="3022"/>
        <w:gridCol w:w="420"/>
        <w:gridCol w:w="1350"/>
        <w:gridCol w:w="3180"/>
        <w:gridCol w:w="705"/>
        <w:gridCol w:w="1425"/>
        <w:gridCol w:w="1695"/>
        <w:gridCol w:w="1440"/>
      </w:tblGrid>
      <w:tr>
        <w:tblPrEx>
          <w:tblCellMar>
            <w:top w:w="15" w:type="dxa"/>
            <w:left w:w="15" w:type="dxa"/>
            <w:bottom w:w="15" w:type="dxa"/>
            <w:right w:w="15" w:type="dxa"/>
          </w:tblCellMar>
        </w:tblPrEx>
        <w:trPr>
          <w:trHeight w:val="390" w:hRule="atLeast"/>
        </w:trPr>
        <w:tc>
          <w:tcPr>
            <w:tcW w:w="13237" w:type="dxa"/>
            <w:gridSpan w:val="8"/>
            <w:vAlign w:val="bottom"/>
          </w:tcPr>
          <w:p>
            <w:pPr>
              <w:ind w:firstLine="4819" w:firstLineChars="1600"/>
              <w:rPr>
                <w:rFonts w:ascii="Arial" w:hAnsi="Arial" w:cs="Arial"/>
                <w:color w:val="000000"/>
                <w:sz w:val="20"/>
                <w:szCs w:val="20"/>
              </w:rPr>
            </w:pPr>
            <w:r>
              <w:rPr>
                <w:rFonts w:hint="eastAsia" w:ascii="宋体" w:hAnsi="宋体" w:cs="宋体"/>
                <w:b/>
                <w:bCs/>
                <w:color w:val="000000"/>
                <w:kern w:val="0"/>
                <w:sz w:val="30"/>
                <w:szCs w:val="30"/>
              </w:rPr>
              <w:t>财政拨款收入支出决算总表</w:t>
            </w:r>
          </w:p>
        </w:tc>
      </w:tr>
      <w:tr>
        <w:tblPrEx>
          <w:tblCellMar>
            <w:top w:w="15" w:type="dxa"/>
            <w:left w:w="15" w:type="dxa"/>
            <w:bottom w:w="15" w:type="dxa"/>
            <w:right w:w="15" w:type="dxa"/>
          </w:tblCellMar>
        </w:tblPrEx>
        <w:trPr>
          <w:trHeight w:val="286" w:hRule="atLeast"/>
        </w:trPr>
        <w:tc>
          <w:tcPr>
            <w:tcW w:w="3022" w:type="dxa"/>
            <w:vAlign w:val="bottom"/>
          </w:tcPr>
          <w:p>
            <w:pPr>
              <w:rPr>
                <w:rFonts w:ascii="Arial" w:hAnsi="Arial" w:cs="Arial"/>
                <w:color w:val="000000"/>
                <w:sz w:val="20"/>
                <w:szCs w:val="20"/>
              </w:rPr>
            </w:pPr>
          </w:p>
        </w:tc>
        <w:tc>
          <w:tcPr>
            <w:tcW w:w="420" w:type="dxa"/>
            <w:vAlign w:val="bottom"/>
          </w:tcPr>
          <w:p>
            <w:pPr>
              <w:rPr>
                <w:rFonts w:ascii="Arial" w:hAnsi="Arial" w:cs="Arial"/>
                <w:color w:val="000000"/>
                <w:sz w:val="20"/>
                <w:szCs w:val="20"/>
              </w:rPr>
            </w:pPr>
          </w:p>
        </w:tc>
        <w:tc>
          <w:tcPr>
            <w:tcW w:w="1350" w:type="dxa"/>
            <w:vAlign w:val="bottom"/>
          </w:tcPr>
          <w:p>
            <w:pPr>
              <w:rPr>
                <w:rFonts w:ascii="Arial" w:hAnsi="Arial" w:cs="Arial"/>
                <w:color w:val="000000"/>
                <w:sz w:val="20"/>
                <w:szCs w:val="20"/>
              </w:rPr>
            </w:pPr>
          </w:p>
        </w:tc>
        <w:tc>
          <w:tcPr>
            <w:tcW w:w="3180" w:type="dxa"/>
            <w:vAlign w:val="bottom"/>
          </w:tcPr>
          <w:p>
            <w:pPr>
              <w:rPr>
                <w:rFonts w:ascii="Arial" w:hAnsi="Arial" w:cs="Arial"/>
                <w:color w:val="000000"/>
                <w:sz w:val="20"/>
                <w:szCs w:val="20"/>
              </w:rPr>
            </w:pPr>
          </w:p>
        </w:tc>
        <w:tc>
          <w:tcPr>
            <w:tcW w:w="705" w:type="dxa"/>
            <w:vAlign w:val="bottom"/>
          </w:tcPr>
          <w:p>
            <w:pPr>
              <w:rPr>
                <w:rFonts w:ascii="Arial" w:hAnsi="Arial" w:cs="Arial"/>
                <w:color w:val="000000"/>
                <w:sz w:val="20"/>
                <w:szCs w:val="20"/>
              </w:rPr>
            </w:pPr>
          </w:p>
        </w:tc>
        <w:tc>
          <w:tcPr>
            <w:tcW w:w="1425" w:type="dxa"/>
            <w:vAlign w:val="bottom"/>
          </w:tcPr>
          <w:p>
            <w:pPr>
              <w:rPr>
                <w:rFonts w:ascii="Arial" w:hAnsi="Arial" w:cs="Arial"/>
                <w:color w:val="000000"/>
                <w:sz w:val="20"/>
                <w:szCs w:val="20"/>
              </w:rPr>
            </w:pPr>
          </w:p>
        </w:tc>
        <w:tc>
          <w:tcPr>
            <w:tcW w:w="1695" w:type="dxa"/>
            <w:vAlign w:val="bottom"/>
          </w:tcPr>
          <w:p>
            <w:pPr>
              <w:rPr>
                <w:rFonts w:ascii="Arial" w:hAnsi="Arial" w:cs="Arial"/>
                <w:color w:val="000000"/>
                <w:sz w:val="20"/>
                <w:szCs w:val="20"/>
              </w:rPr>
            </w:pPr>
          </w:p>
        </w:tc>
        <w:tc>
          <w:tcPr>
            <w:tcW w:w="1440"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15" w:type="dxa"/>
            <w:left w:w="15" w:type="dxa"/>
            <w:bottom w:w="15" w:type="dxa"/>
            <w:right w:w="15" w:type="dxa"/>
          </w:tblCellMar>
        </w:tblPrEx>
        <w:trPr>
          <w:trHeight w:val="286" w:hRule="atLeast"/>
        </w:trPr>
        <w:tc>
          <w:tcPr>
            <w:tcW w:w="4792" w:type="dxa"/>
            <w:gridSpan w:val="3"/>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3180" w:type="dxa"/>
            <w:vAlign w:val="bottom"/>
          </w:tcPr>
          <w:p>
            <w:pPr>
              <w:rPr>
                <w:rFonts w:ascii="Arial" w:hAnsi="Arial" w:cs="Arial"/>
                <w:color w:val="000000"/>
                <w:sz w:val="20"/>
                <w:szCs w:val="20"/>
              </w:rPr>
            </w:pPr>
          </w:p>
        </w:tc>
        <w:tc>
          <w:tcPr>
            <w:tcW w:w="705" w:type="dxa"/>
            <w:vAlign w:val="bottom"/>
          </w:tcPr>
          <w:p>
            <w:pPr>
              <w:rPr>
                <w:rFonts w:ascii="Arial" w:hAnsi="Arial" w:cs="Arial"/>
                <w:color w:val="000000"/>
                <w:sz w:val="20"/>
                <w:szCs w:val="20"/>
              </w:rPr>
            </w:pPr>
          </w:p>
        </w:tc>
        <w:tc>
          <w:tcPr>
            <w:tcW w:w="1425" w:type="dxa"/>
            <w:vAlign w:val="bottom"/>
          </w:tcPr>
          <w:p>
            <w:pPr>
              <w:rPr>
                <w:rFonts w:ascii="Arial" w:hAnsi="Arial" w:cs="Arial"/>
                <w:color w:val="000000"/>
                <w:sz w:val="20"/>
                <w:szCs w:val="20"/>
              </w:rPr>
            </w:pPr>
          </w:p>
        </w:tc>
        <w:tc>
          <w:tcPr>
            <w:tcW w:w="1695" w:type="dxa"/>
            <w:vAlign w:val="bottom"/>
          </w:tcPr>
          <w:p>
            <w:pPr>
              <w:rPr>
                <w:rFonts w:ascii="Arial" w:hAnsi="Arial" w:cs="Arial"/>
                <w:color w:val="000000"/>
                <w:sz w:val="20"/>
                <w:szCs w:val="20"/>
              </w:rPr>
            </w:pPr>
          </w:p>
        </w:tc>
        <w:tc>
          <w:tcPr>
            <w:tcW w:w="1440"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15" w:type="dxa"/>
            <w:left w:w="15" w:type="dxa"/>
            <w:bottom w:w="15" w:type="dxa"/>
            <w:right w:w="15" w:type="dxa"/>
          </w:tblCellMar>
        </w:tblPrEx>
        <w:trPr>
          <w:trHeight w:val="301" w:hRule="atLeast"/>
        </w:trPr>
        <w:tc>
          <w:tcPr>
            <w:tcW w:w="47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收</w:t>
            </w:r>
            <w:r>
              <w:rPr>
                <w:rFonts w:ascii="宋体" w:hAnsi="宋体" w:cs="宋体"/>
                <w:color w:val="000000"/>
                <w:kern w:val="0"/>
                <w:sz w:val="22"/>
              </w:rPr>
              <w:t xml:space="preserve">     </w:t>
            </w:r>
            <w:r>
              <w:rPr>
                <w:rFonts w:hint="eastAsia" w:ascii="宋体" w:hAnsi="宋体" w:cs="宋体"/>
                <w:color w:val="000000"/>
                <w:kern w:val="0"/>
                <w:sz w:val="22"/>
              </w:rPr>
              <w:t>入</w:t>
            </w:r>
          </w:p>
        </w:tc>
        <w:tc>
          <w:tcPr>
            <w:tcW w:w="8445" w:type="dxa"/>
            <w:gridSpan w:val="5"/>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支</w:t>
            </w:r>
            <w:r>
              <w:rPr>
                <w:rFonts w:ascii="宋体" w:hAnsi="宋体" w:cs="宋体"/>
                <w:color w:val="000000"/>
                <w:kern w:val="0"/>
                <w:sz w:val="22"/>
              </w:rPr>
              <w:t xml:space="preserve">     </w:t>
            </w:r>
            <w:r>
              <w:rPr>
                <w:rFonts w:hint="eastAsia" w:ascii="宋体" w:hAnsi="宋体" w:cs="宋体"/>
                <w:color w:val="000000"/>
                <w:kern w:val="0"/>
                <w:sz w:val="22"/>
              </w:rPr>
              <w:t>出</w:t>
            </w:r>
          </w:p>
        </w:tc>
      </w:tr>
      <w:tr>
        <w:tblPrEx>
          <w:tblCellMar>
            <w:top w:w="15" w:type="dxa"/>
            <w:left w:w="15" w:type="dxa"/>
            <w:bottom w:w="15" w:type="dxa"/>
            <w:right w:w="15" w:type="dxa"/>
          </w:tblCellMar>
        </w:tblPrEx>
        <w:trPr>
          <w:trHeight w:val="312" w:hRule="atLeast"/>
        </w:trPr>
        <w:tc>
          <w:tcPr>
            <w:tcW w:w="3022" w:type="dxa"/>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42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行次</w:t>
            </w:r>
          </w:p>
        </w:tc>
        <w:tc>
          <w:tcPr>
            <w:tcW w:w="135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金额</w:t>
            </w:r>
          </w:p>
        </w:tc>
        <w:tc>
          <w:tcPr>
            <w:tcW w:w="318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70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行次</w:t>
            </w:r>
          </w:p>
        </w:tc>
        <w:tc>
          <w:tcPr>
            <w:tcW w:w="142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合计</w:t>
            </w:r>
          </w:p>
        </w:tc>
        <w:tc>
          <w:tcPr>
            <w:tcW w:w="169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一般公共预算财政拨款</w:t>
            </w:r>
          </w:p>
        </w:tc>
        <w:tc>
          <w:tcPr>
            <w:tcW w:w="144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政府性基金预算财政拨款</w:t>
            </w:r>
          </w:p>
        </w:tc>
      </w:tr>
      <w:tr>
        <w:tblPrEx>
          <w:tblCellMar>
            <w:top w:w="15" w:type="dxa"/>
            <w:left w:w="15" w:type="dxa"/>
            <w:bottom w:w="15" w:type="dxa"/>
            <w:right w:w="15" w:type="dxa"/>
          </w:tblCellMar>
        </w:tblPrEx>
        <w:trPr>
          <w:trHeight w:val="840" w:hRule="atLeast"/>
        </w:trPr>
        <w:tc>
          <w:tcPr>
            <w:tcW w:w="3022"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42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35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318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70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2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69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4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420" w:type="dxa"/>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35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318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705" w:type="dxa"/>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2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169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144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一、一般公共预算财政拨款</w:t>
            </w: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13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118.08</w:t>
            </w: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一、一般公共服务支出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28</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94.21</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94.21</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二、政府性基金预算财政拨款</w:t>
            </w: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13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二、外交支出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29</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三、国防支出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30</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四、公共安全支出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31</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五、教育支出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32</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六、科学技术支出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33</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七、文化体育与传媒支出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34</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八、社会保障和就业支出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35</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九、医疗卫生与计划生育支出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36</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10</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十、节能环保支出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37</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11</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十一、城乡社区支出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38</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12</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十二、农林水支出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39</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13</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十三、交通运输支出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40</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14</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十四、资源勘探信息等支出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41</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15</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十五、商业服务业等支出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42</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16</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十六、金融支出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43</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17</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十七、援助其他地区支出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44</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18</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十八、国土海洋气象等支出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45</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19</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十九、住房保障支出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46</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20</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二十、粮油物资储备支出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47</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21</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二十一、其他支出</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48</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b/>
                <w:color w:val="000000"/>
                <w:sz w:val="22"/>
              </w:rPr>
            </w:pPr>
            <w:r>
              <w:rPr>
                <w:rFonts w:hint="eastAsia" w:ascii="宋体" w:hAnsi="宋体" w:cs="宋体"/>
                <w:b/>
                <w:color w:val="000000"/>
                <w:kern w:val="0"/>
                <w:sz w:val="22"/>
              </w:rPr>
              <w:t>本年收入合计</w:t>
            </w: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22</w:t>
            </w:r>
          </w:p>
        </w:tc>
        <w:tc>
          <w:tcPr>
            <w:tcW w:w="13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118.08</w:t>
            </w:r>
          </w:p>
        </w:tc>
        <w:tc>
          <w:tcPr>
            <w:tcW w:w="318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b/>
                <w:color w:val="000000"/>
                <w:sz w:val="22"/>
              </w:rPr>
            </w:pPr>
            <w:r>
              <w:rPr>
                <w:rFonts w:hint="eastAsia" w:ascii="宋体" w:hAnsi="宋体" w:cs="宋体"/>
                <w:b/>
                <w:color w:val="000000"/>
                <w:kern w:val="0"/>
                <w:sz w:val="22"/>
              </w:rPr>
              <w:t>本年支出合计</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49</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118.66</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118.66</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年初财政拨款结转和结余</w:t>
            </w: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23</w:t>
            </w:r>
          </w:p>
        </w:tc>
        <w:tc>
          <w:tcPr>
            <w:tcW w:w="13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0.78</w:t>
            </w:r>
          </w:p>
        </w:tc>
        <w:tc>
          <w:tcPr>
            <w:tcW w:w="3180"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年末财政拨款结转和结余</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50</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0.19</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0.19</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一般公共预算财政拨款</w:t>
            </w: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24</w:t>
            </w:r>
          </w:p>
        </w:tc>
        <w:tc>
          <w:tcPr>
            <w:tcW w:w="13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0.78</w:t>
            </w:r>
          </w:p>
        </w:tc>
        <w:tc>
          <w:tcPr>
            <w:tcW w:w="3180"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51</w:t>
            </w:r>
          </w:p>
        </w:tc>
        <w:tc>
          <w:tcPr>
            <w:tcW w:w="1425"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95"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4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政府性基金预算财政拨款</w:t>
            </w: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25</w:t>
            </w:r>
          </w:p>
        </w:tc>
        <w:tc>
          <w:tcPr>
            <w:tcW w:w="13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3180"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52</w:t>
            </w:r>
          </w:p>
        </w:tc>
        <w:tc>
          <w:tcPr>
            <w:tcW w:w="1425"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95"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4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26</w:t>
            </w:r>
          </w:p>
        </w:tc>
        <w:tc>
          <w:tcPr>
            <w:tcW w:w="135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3180"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53</w:t>
            </w:r>
          </w:p>
        </w:tc>
        <w:tc>
          <w:tcPr>
            <w:tcW w:w="1425"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95"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4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3022"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b/>
                <w:color w:val="000000"/>
                <w:sz w:val="22"/>
              </w:rPr>
            </w:pPr>
            <w:r>
              <w:rPr>
                <w:rFonts w:hint="eastAsia" w:ascii="宋体" w:hAnsi="宋体" w:cs="宋体"/>
                <w:b/>
                <w:color w:val="000000"/>
                <w:kern w:val="0"/>
                <w:sz w:val="22"/>
              </w:rPr>
              <w:t>总计</w:t>
            </w:r>
          </w:p>
        </w:tc>
        <w:tc>
          <w:tcPr>
            <w:tcW w:w="42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27</w:t>
            </w:r>
          </w:p>
        </w:tc>
        <w:tc>
          <w:tcPr>
            <w:tcW w:w="135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118.86</w:t>
            </w:r>
          </w:p>
        </w:tc>
        <w:tc>
          <w:tcPr>
            <w:tcW w:w="318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b/>
                <w:color w:val="000000"/>
                <w:sz w:val="22"/>
              </w:rPr>
            </w:pPr>
            <w:r>
              <w:rPr>
                <w:rFonts w:hint="eastAsia" w:ascii="宋体" w:hAnsi="宋体" w:cs="宋体"/>
                <w:b/>
                <w:color w:val="000000"/>
                <w:kern w:val="0"/>
                <w:sz w:val="22"/>
              </w:rPr>
              <w:t>总计</w:t>
            </w:r>
          </w:p>
        </w:tc>
        <w:tc>
          <w:tcPr>
            <w:tcW w:w="7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54</w:t>
            </w:r>
          </w:p>
        </w:tc>
        <w:tc>
          <w:tcPr>
            <w:tcW w:w="142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118.86</w:t>
            </w:r>
          </w:p>
        </w:tc>
        <w:tc>
          <w:tcPr>
            <w:tcW w:w="169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118.86</w:t>
            </w:r>
          </w:p>
        </w:tc>
        <w:tc>
          <w:tcPr>
            <w:tcW w:w="144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660" w:hRule="atLeast"/>
        </w:trPr>
        <w:tc>
          <w:tcPr>
            <w:tcW w:w="13237" w:type="dxa"/>
            <w:gridSpan w:val="8"/>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12967" w:type="dxa"/>
        <w:tblInd w:w="0" w:type="dxa"/>
        <w:tblLayout w:type="fixed"/>
        <w:tblCellMar>
          <w:top w:w="15" w:type="dxa"/>
          <w:left w:w="15" w:type="dxa"/>
          <w:bottom w:w="15" w:type="dxa"/>
          <w:right w:w="15" w:type="dxa"/>
        </w:tblCellMar>
      </w:tblPr>
      <w:tblGrid>
        <w:gridCol w:w="686"/>
        <w:gridCol w:w="755"/>
        <w:gridCol w:w="808"/>
        <w:gridCol w:w="5048"/>
        <w:gridCol w:w="1710"/>
        <w:gridCol w:w="1755"/>
        <w:gridCol w:w="2205"/>
      </w:tblGrid>
      <w:tr>
        <w:tblPrEx>
          <w:tblCellMar>
            <w:top w:w="15" w:type="dxa"/>
            <w:left w:w="15" w:type="dxa"/>
            <w:bottom w:w="15" w:type="dxa"/>
            <w:right w:w="15" w:type="dxa"/>
          </w:tblCellMar>
        </w:tblPrEx>
        <w:trPr>
          <w:trHeight w:val="390" w:hRule="atLeast"/>
        </w:trPr>
        <w:tc>
          <w:tcPr>
            <w:tcW w:w="12967" w:type="dxa"/>
            <w:gridSpan w:val="7"/>
            <w:vAlign w:val="bottom"/>
          </w:tcPr>
          <w:p>
            <w:pPr>
              <w:ind w:firstLine="4819" w:firstLineChars="1600"/>
              <w:rPr>
                <w:rFonts w:ascii="Arial" w:hAnsi="Arial" w:cs="Arial"/>
                <w:color w:val="000000"/>
                <w:sz w:val="20"/>
                <w:szCs w:val="20"/>
              </w:rPr>
            </w:pPr>
            <w:r>
              <w:rPr>
                <w:rFonts w:hint="eastAsia" w:ascii="宋体" w:hAnsi="宋体" w:cs="宋体"/>
                <w:b/>
                <w:bCs/>
                <w:color w:val="000000"/>
                <w:kern w:val="0"/>
                <w:sz w:val="30"/>
                <w:szCs w:val="30"/>
              </w:rPr>
              <w:t>一般公共预算财政拨款支出决算表</w:t>
            </w:r>
          </w:p>
        </w:tc>
      </w:tr>
      <w:tr>
        <w:tblPrEx>
          <w:tblCellMar>
            <w:top w:w="15" w:type="dxa"/>
            <w:left w:w="15" w:type="dxa"/>
            <w:bottom w:w="15" w:type="dxa"/>
            <w:right w:w="15" w:type="dxa"/>
          </w:tblCellMar>
        </w:tblPrEx>
        <w:trPr>
          <w:trHeight w:val="286" w:hRule="atLeast"/>
        </w:trPr>
        <w:tc>
          <w:tcPr>
            <w:tcW w:w="686" w:type="dxa"/>
            <w:vAlign w:val="bottom"/>
          </w:tcPr>
          <w:p>
            <w:pPr>
              <w:rPr>
                <w:rFonts w:ascii="Arial" w:hAnsi="Arial" w:cs="Arial"/>
                <w:color w:val="000000"/>
                <w:sz w:val="20"/>
                <w:szCs w:val="20"/>
              </w:rPr>
            </w:pPr>
          </w:p>
        </w:tc>
        <w:tc>
          <w:tcPr>
            <w:tcW w:w="755" w:type="dxa"/>
            <w:vAlign w:val="bottom"/>
          </w:tcPr>
          <w:p>
            <w:pPr>
              <w:rPr>
                <w:rFonts w:ascii="Arial" w:hAnsi="Arial" w:cs="Arial"/>
                <w:color w:val="000000"/>
                <w:sz w:val="20"/>
                <w:szCs w:val="20"/>
              </w:rPr>
            </w:pPr>
          </w:p>
        </w:tc>
        <w:tc>
          <w:tcPr>
            <w:tcW w:w="808" w:type="dxa"/>
            <w:vAlign w:val="bottom"/>
          </w:tcPr>
          <w:p>
            <w:pPr>
              <w:rPr>
                <w:rFonts w:ascii="Arial" w:hAnsi="Arial" w:cs="Arial"/>
                <w:color w:val="000000"/>
                <w:sz w:val="20"/>
                <w:szCs w:val="20"/>
              </w:rPr>
            </w:pPr>
          </w:p>
        </w:tc>
        <w:tc>
          <w:tcPr>
            <w:tcW w:w="5048" w:type="dxa"/>
            <w:vAlign w:val="bottom"/>
          </w:tcPr>
          <w:p>
            <w:pPr>
              <w:rPr>
                <w:rFonts w:ascii="Arial" w:hAnsi="Arial" w:cs="Arial"/>
                <w:color w:val="000000"/>
                <w:sz w:val="20"/>
                <w:szCs w:val="20"/>
              </w:rPr>
            </w:pPr>
          </w:p>
        </w:tc>
        <w:tc>
          <w:tcPr>
            <w:tcW w:w="1710" w:type="dxa"/>
            <w:vAlign w:val="bottom"/>
          </w:tcPr>
          <w:p>
            <w:pPr>
              <w:rPr>
                <w:rFonts w:ascii="Arial" w:hAnsi="Arial" w:cs="Arial"/>
                <w:color w:val="000000"/>
                <w:sz w:val="20"/>
                <w:szCs w:val="20"/>
              </w:rPr>
            </w:pPr>
          </w:p>
        </w:tc>
        <w:tc>
          <w:tcPr>
            <w:tcW w:w="1755" w:type="dxa"/>
            <w:vAlign w:val="bottom"/>
          </w:tcPr>
          <w:p>
            <w:pPr>
              <w:rPr>
                <w:rFonts w:ascii="Arial" w:hAnsi="Arial" w:cs="Arial"/>
                <w:color w:val="000000"/>
                <w:sz w:val="20"/>
                <w:szCs w:val="20"/>
              </w:rPr>
            </w:pPr>
          </w:p>
        </w:tc>
        <w:tc>
          <w:tcPr>
            <w:tcW w:w="2205"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CellMar>
            <w:top w:w="15" w:type="dxa"/>
            <w:left w:w="15" w:type="dxa"/>
            <w:bottom w:w="15" w:type="dxa"/>
            <w:right w:w="15" w:type="dxa"/>
          </w:tblCellMar>
        </w:tblPrEx>
        <w:trPr>
          <w:trHeight w:val="286" w:hRule="atLeast"/>
        </w:trPr>
        <w:tc>
          <w:tcPr>
            <w:tcW w:w="7297" w:type="dxa"/>
            <w:gridSpan w:val="4"/>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1710" w:type="dxa"/>
            <w:vAlign w:val="bottom"/>
          </w:tcPr>
          <w:p>
            <w:pPr>
              <w:rPr>
                <w:rFonts w:ascii="Arial" w:hAnsi="Arial" w:cs="Arial"/>
                <w:color w:val="000000"/>
                <w:sz w:val="20"/>
                <w:szCs w:val="20"/>
              </w:rPr>
            </w:pPr>
          </w:p>
        </w:tc>
        <w:tc>
          <w:tcPr>
            <w:tcW w:w="1755" w:type="dxa"/>
            <w:vAlign w:val="bottom"/>
          </w:tcPr>
          <w:p>
            <w:pPr>
              <w:rPr>
                <w:rFonts w:ascii="Arial" w:hAnsi="Arial" w:cs="Arial"/>
                <w:color w:val="000000"/>
                <w:sz w:val="20"/>
                <w:szCs w:val="20"/>
              </w:rPr>
            </w:pPr>
          </w:p>
        </w:tc>
        <w:tc>
          <w:tcPr>
            <w:tcW w:w="2205"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15" w:type="dxa"/>
            <w:left w:w="15" w:type="dxa"/>
            <w:bottom w:w="15" w:type="dxa"/>
            <w:right w:w="15" w:type="dxa"/>
          </w:tblCellMar>
        </w:tblPrEx>
        <w:trPr>
          <w:trHeight w:val="301" w:hRule="atLeast"/>
        </w:trPr>
        <w:tc>
          <w:tcPr>
            <w:tcW w:w="7297"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5670" w:type="dxa"/>
            <w:gridSpan w:val="3"/>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本年支出</w:t>
            </w:r>
          </w:p>
        </w:tc>
      </w:tr>
      <w:tr>
        <w:tblPrEx>
          <w:tblCellMar>
            <w:top w:w="15" w:type="dxa"/>
            <w:left w:w="15" w:type="dxa"/>
            <w:bottom w:w="15" w:type="dxa"/>
            <w:right w:w="15" w:type="dxa"/>
          </w:tblCellMar>
        </w:tblPrEx>
        <w:trPr>
          <w:trHeight w:val="312" w:hRule="atLeast"/>
        </w:trPr>
        <w:tc>
          <w:tcPr>
            <w:tcW w:w="2249" w:type="dxa"/>
            <w:gridSpan w:val="3"/>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功能分类科目编码</w:t>
            </w:r>
          </w:p>
        </w:tc>
        <w:tc>
          <w:tcPr>
            <w:tcW w:w="504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科目名称</w:t>
            </w:r>
          </w:p>
        </w:tc>
        <w:tc>
          <w:tcPr>
            <w:tcW w:w="171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小计</w:t>
            </w:r>
          </w:p>
        </w:tc>
        <w:tc>
          <w:tcPr>
            <w:tcW w:w="175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基本支出</w:t>
            </w:r>
          </w:p>
        </w:tc>
        <w:tc>
          <w:tcPr>
            <w:tcW w:w="220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项目支出</w:t>
            </w:r>
          </w:p>
        </w:tc>
      </w:tr>
      <w:tr>
        <w:tblPrEx>
          <w:tblCellMar>
            <w:top w:w="15" w:type="dxa"/>
            <w:left w:w="15" w:type="dxa"/>
            <w:bottom w:w="15" w:type="dxa"/>
            <w:right w:w="15" w:type="dxa"/>
          </w:tblCellMar>
        </w:tblPrEx>
        <w:trPr>
          <w:trHeight w:val="312" w:hRule="atLeast"/>
        </w:trPr>
        <w:tc>
          <w:tcPr>
            <w:tcW w:w="2249"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5048"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71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75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220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12" w:hRule="atLeast"/>
        </w:trPr>
        <w:tc>
          <w:tcPr>
            <w:tcW w:w="2249"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5048"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71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75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220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1" w:hRule="atLeast"/>
        </w:trPr>
        <w:tc>
          <w:tcPr>
            <w:tcW w:w="7297"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17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175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22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r>
      <w:tr>
        <w:tblPrEx>
          <w:tblCellMar>
            <w:top w:w="15" w:type="dxa"/>
            <w:left w:w="15" w:type="dxa"/>
            <w:bottom w:w="15" w:type="dxa"/>
            <w:right w:w="15" w:type="dxa"/>
          </w:tblCellMar>
        </w:tblPrEx>
        <w:trPr>
          <w:trHeight w:val="301" w:hRule="atLeast"/>
        </w:trPr>
        <w:tc>
          <w:tcPr>
            <w:tcW w:w="7297"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合计</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118.66</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102.17</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b/>
                <w:color w:val="000000"/>
                <w:sz w:val="22"/>
              </w:rPr>
            </w:pPr>
            <w:r>
              <w:rPr>
                <w:rFonts w:ascii="宋体" w:hAnsi="宋体" w:cs="宋体"/>
                <w:b/>
                <w:color w:val="000000"/>
                <w:kern w:val="0"/>
                <w:sz w:val="22"/>
              </w:rPr>
              <w:t>16.49</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一般公共服务支出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94.21</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16.19</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20131</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党委办公厅（室）及相关机构事务</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2013199</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其他党委办公厅（室）及相关机构事务支出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15.79</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其他共产党事务支出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78.43</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2013601</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78.03</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2013602</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一般行政管理事务</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0.40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社会保障和就业支出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行政事业单位离退休</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16.24</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2080504</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未归口管理的行政单位离退休</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7.44</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7.44</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2080505</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机关事业单位基本养老保险缴费支出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8.80</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8.80</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医疗卫生与计划生育支出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行政事业单位医疗</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7.91</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2101101</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行政单位医疗</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3.96</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3.96</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2101103</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公务员医疗补助</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3.95</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3.95</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农林水支出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21399</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其他农林水支出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r>
      <w:tr>
        <w:tblPrEx>
          <w:tblCellMar>
            <w:top w:w="15" w:type="dxa"/>
            <w:left w:w="15" w:type="dxa"/>
            <w:bottom w:w="15" w:type="dxa"/>
            <w:right w:w="15" w:type="dxa"/>
          </w:tblCellMar>
        </w:tblPrEx>
        <w:trPr>
          <w:trHeight w:val="301" w:hRule="atLeast"/>
        </w:trPr>
        <w:tc>
          <w:tcPr>
            <w:tcW w:w="2249" w:type="dxa"/>
            <w:gridSpan w:val="3"/>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2139999</w:t>
            </w:r>
          </w:p>
        </w:tc>
        <w:tc>
          <w:tcPr>
            <w:tcW w:w="5048" w:type="dxa"/>
            <w:tcBorders>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其他农林水支出</w:t>
            </w:r>
          </w:p>
        </w:tc>
        <w:tc>
          <w:tcPr>
            <w:tcW w:w="17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c>
          <w:tcPr>
            <w:tcW w:w="175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22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0.31</w:t>
            </w:r>
          </w:p>
        </w:tc>
      </w:tr>
      <w:tr>
        <w:tblPrEx>
          <w:tblCellMar>
            <w:top w:w="15" w:type="dxa"/>
            <w:left w:w="15" w:type="dxa"/>
            <w:bottom w:w="15" w:type="dxa"/>
            <w:right w:w="15" w:type="dxa"/>
          </w:tblCellMar>
        </w:tblPrEx>
        <w:trPr>
          <w:trHeight w:val="301" w:hRule="atLeast"/>
        </w:trPr>
        <w:tc>
          <w:tcPr>
            <w:tcW w:w="12967" w:type="dxa"/>
            <w:gridSpan w:val="7"/>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注：本表反映部门本年度一般公共预算财政拨款支出情况。本表金额转换为万元时，因四舍五入可能存在尾差。</w:t>
            </w:r>
          </w:p>
        </w:tc>
      </w:tr>
    </w:tbl>
    <w:p>
      <w:pPr>
        <w:ind w:firstLine="3520" w:firstLineChars="1100"/>
        <w:rPr>
          <w:rFonts w:ascii="仿宋_GB2312" w:hAnsi="仿宋_GB2312" w:eastAsia="仿宋_GB2312" w:cs="仿宋_GB2312"/>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tbl>
      <w:tblPr>
        <w:tblStyle w:val="5"/>
        <w:tblW w:w="13118" w:type="dxa"/>
        <w:tblInd w:w="0" w:type="dxa"/>
        <w:tblLayout w:type="fixed"/>
        <w:tblCellMar>
          <w:top w:w="15" w:type="dxa"/>
          <w:left w:w="15" w:type="dxa"/>
          <w:bottom w:w="15" w:type="dxa"/>
          <w:right w:w="15" w:type="dxa"/>
        </w:tblCellMar>
      </w:tblPr>
      <w:tblGrid>
        <w:gridCol w:w="734"/>
        <w:gridCol w:w="3524"/>
        <w:gridCol w:w="809"/>
        <w:gridCol w:w="734"/>
        <w:gridCol w:w="2186"/>
        <w:gridCol w:w="900"/>
        <w:gridCol w:w="795"/>
        <w:gridCol w:w="2445"/>
        <w:gridCol w:w="991"/>
      </w:tblGrid>
      <w:tr>
        <w:tblPrEx>
          <w:tblCellMar>
            <w:top w:w="15" w:type="dxa"/>
            <w:left w:w="15" w:type="dxa"/>
            <w:bottom w:w="15" w:type="dxa"/>
            <w:right w:w="15" w:type="dxa"/>
          </w:tblCellMar>
        </w:tblPrEx>
        <w:trPr>
          <w:trHeight w:val="390" w:hRule="atLeast"/>
        </w:trPr>
        <w:tc>
          <w:tcPr>
            <w:tcW w:w="13118" w:type="dxa"/>
            <w:gridSpan w:val="9"/>
            <w:vAlign w:val="bottom"/>
          </w:tcPr>
          <w:p>
            <w:pPr>
              <w:ind w:firstLine="4518" w:firstLineChars="1500"/>
              <w:rPr>
                <w:rFonts w:ascii="Arial" w:hAnsi="Arial" w:cs="Arial"/>
                <w:color w:val="000000"/>
                <w:sz w:val="20"/>
                <w:szCs w:val="20"/>
              </w:rPr>
            </w:pPr>
            <w:r>
              <w:rPr>
                <w:rFonts w:hint="eastAsia" w:ascii="宋体" w:hAnsi="宋体" w:cs="宋体"/>
                <w:b/>
                <w:bCs/>
                <w:color w:val="000000"/>
                <w:kern w:val="0"/>
                <w:sz w:val="30"/>
                <w:szCs w:val="30"/>
              </w:rPr>
              <w:t>一般公共预算财政拨款基本支出决算表</w:t>
            </w:r>
          </w:p>
        </w:tc>
      </w:tr>
      <w:tr>
        <w:tblPrEx>
          <w:tblCellMar>
            <w:top w:w="15" w:type="dxa"/>
            <w:left w:w="15" w:type="dxa"/>
            <w:bottom w:w="15" w:type="dxa"/>
            <w:right w:w="15" w:type="dxa"/>
          </w:tblCellMar>
        </w:tblPrEx>
        <w:trPr>
          <w:trHeight w:val="286" w:hRule="atLeast"/>
        </w:trPr>
        <w:tc>
          <w:tcPr>
            <w:tcW w:w="734" w:type="dxa"/>
            <w:vAlign w:val="bottom"/>
          </w:tcPr>
          <w:p>
            <w:pPr>
              <w:rPr>
                <w:rFonts w:ascii="Arial" w:hAnsi="Arial" w:cs="Arial"/>
                <w:color w:val="000000"/>
                <w:sz w:val="20"/>
                <w:szCs w:val="20"/>
              </w:rPr>
            </w:pPr>
          </w:p>
        </w:tc>
        <w:tc>
          <w:tcPr>
            <w:tcW w:w="3524" w:type="dxa"/>
            <w:vAlign w:val="bottom"/>
          </w:tcPr>
          <w:p>
            <w:pPr>
              <w:rPr>
                <w:rFonts w:ascii="Arial" w:hAnsi="Arial" w:cs="Arial"/>
                <w:color w:val="000000"/>
                <w:sz w:val="20"/>
                <w:szCs w:val="20"/>
              </w:rPr>
            </w:pPr>
          </w:p>
        </w:tc>
        <w:tc>
          <w:tcPr>
            <w:tcW w:w="809" w:type="dxa"/>
            <w:vAlign w:val="bottom"/>
          </w:tcPr>
          <w:p>
            <w:pPr>
              <w:rPr>
                <w:rFonts w:ascii="Arial" w:hAnsi="Arial" w:cs="Arial"/>
                <w:color w:val="000000"/>
                <w:sz w:val="20"/>
                <w:szCs w:val="20"/>
              </w:rPr>
            </w:pPr>
          </w:p>
        </w:tc>
        <w:tc>
          <w:tcPr>
            <w:tcW w:w="734" w:type="dxa"/>
            <w:vAlign w:val="bottom"/>
          </w:tcPr>
          <w:p>
            <w:pPr>
              <w:rPr>
                <w:rFonts w:ascii="Arial" w:hAnsi="Arial" w:cs="Arial"/>
                <w:color w:val="000000"/>
                <w:sz w:val="20"/>
                <w:szCs w:val="20"/>
              </w:rPr>
            </w:pPr>
          </w:p>
        </w:tc>
        <w:tc>
          <w:tcPr>
            <w:tcW w:w="2186" w:type="dxa"/>
            <w:vAlign w:val="bottom"/>
          </w:tcPr>
          <w:p>
            <w:pPr>
              <w:rPr>
                <w:rFonts w:ascii="Arial" w:hAnsi="Arial" w:cs="Arial"/>
                <w:color w:val="000000"/>
                <w:sz w:val="20"/>
                <w:szCs w:val="20"/>
              </w:rPr>
            </w:pPr>
          </w:p>
        </w:tc>
        <w:tc>
          <w:tcPr>
            <w:tcW w:w="900" w:type="dxa"/>
            <w:vAlign w:val="bottom"/>
          </w:tcPr>
          <w:p>
            <w:pPr>
              <w:rPr>
                <w:rFonts w:ascii="Arial" w:hAnsi="Arial" w:cs="Arial"/>
                <w:color w:val="000000"/>
                <w:sz w:val="20"/>
                <w:szCs w:val="20"/>
              </w:rPr>
            </w:pPr>
          </w:p>
        </w:tc>
        <w:tc>
          <w:tcPr>
            <w:tcW w:w="4231" w:type="dxa"/>
            <w:gridSpan w:val="3"/>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06</w:t>
            </w:r>
            <w:r>
              <w:rPr>
                <w:rFonts w:hint="eastAsia" w:ascii="宋体" w:hAnsi="宋体" w:cs="宋体"/>
                <w:color w:val="000000"/>
                <w:kern w:val="0"/>
                <w:sz w:val="24"/>
                <w:szCs w:val="24"/>
              </w:rPr>
              <w:t>表</w:t>
            </w:r>
          </w:p>
        </w:tc>
      </w:tr>
      <w:tr>
        <w:tblPrEx>
          <w:tblCellMar>
            <w:top w:w="15" w:type="dxa"/>
            <w:left w:w="15" w:type="dxa"/>
            <w:bottom w:w="15" w:type="dxa"/>
            <w:right w:w="15" w:type="dxa"/>
          </w:tblCellMar>
        </w:tblPrEx>
        <w:trPr>
          <w:trHeight w:val="286" w:hRule="atLeast"/>
        </w:trPr>
        <w:tc>
          <w:tcPr>
            <w:tcW w:w="5067" w:type="dxa"/>
            <w:gridSpan w:val="3"/>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734" w:type="dxa"/>
            <w:vAlign w:val="bottom"/>
          </w:tcPr>
          <w:p>
            <w:pPr>
              <w:rPr>
                <w:rFonts w:ascii="Arial" w:hAnsi="Arial" w:cs="Arial"/>
                <w:color w:val="000000"/>
                <w:sz w:val="20"/>
                <w:szCs w:val="20"/>
              </w:rPr>
            </w:pPr>
          </w:p>
        </w:tc>
        <w:tc>
          <w:tcPr>
            <w:tcW w:w="2186" w:type="dxa"/>
            <w:vAlign w:val="bottom"/>
          </w:tcPr>
          <w:p>
            <w:pPr>
              <w:rPr>
                <w:rFonts w:ascii="Arial" w:hAnsi="Arial" w:cs="Arial"/>
                <w:color w:val="000000"/>
                <w:sz w:val="20"/>
                <w:szCs w:val="20"/>
              </w:rPr>
            </w:pPr>
          </w:p>
        </w:tc>
        <w:tc>
          <w:tcPr>
            <w:tcW w:w="900" w:type="dxa"/>
            <w:vAlign w:val="bottom"/>
          </w:tcPr>
          <w:p>
            <w:pPr>
              <w:rPr>
                <w:rFonts w:ascii="Arial" w:hAnsi="Arial" w:cs="Arial"/>
                <w:color w:val="000000"/>
                <w:sz w:val="20"/>
                <w:szCs w:val="20"/>
              </w:rPr>
            </w:pPr>
          </w:p>
        </w:tc>
        <w:tc>
          <w:tcPr>
            <w:tcW w:w="4231" w:type="dxa"/>
            <w:gridSpan w:val="3"/>
            <w:vAlign w:val="bottom"/>
          </w:tcPr>
          <w:p>
            <w:pPr>
              <w:widowControl/>
              <w:jc w:val="right"/>
              <w:textAlignment w:val="bottom"/>
              <w:rPr>
                <w:rFonts w:ascii="宋体" w:cs="宋体"/>
                <w:color w:val="000000"/>
                <w:sz w:val="18"/>
                <w:szCs w:val="18"/>
              </w:rPr>
            </w:pPr>
            <w:r>
              <w:rPr>
                <w:rFonts w:hint="eastAsia" w:ascii="宋体" w:hAnsi="宋体" w:cs="宋体"/>
                <w:color w:val="000000"/>
                <w:kern w:val="0"/>
                <w:sz w:val="18"/>
                <w:szCs w:val="18"/>
              </w:rPr>
              <w:t>金额单位：万元</w:t>
            </w:r>
          </w:p>
        </w:tc>
      </w:tr>
      <w:tr>
        <w:tblPrEx>
          <w:tblCellMar>
            <w:top w:w="15" w:type="dxa"/>
            <w:left w:w="15" w:type="dxa"/>
            <w:bottom w:w="15" w:type="dxa"/>
            <w:right w:w="15" w:type="dxa"/>
          </w:tblCellMar>
        </w:tblPrEx>
        <w:trPr>
          <w:trHeight w:val="301" w:hRule="atLeast"/>
        </w:trPr>
        <w:tc>
          <w:tcPr>
            <w:tcW w:w="50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人员经费</w:t>
            </w:r>
          </w:p>
        </w:tc>
        <w:tc>
          <w:tcPr>
            <w:tcW w:w="8051" w:type="dxa"/>
            <w:gridSpan w:val="6"/>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公用经费</w:t>
            </w:r>
          </w:p>
        </w:tc>
      </w:tr>
      <w:tr>
        <w:tblPrEx>
          <w:tblCellMar>
            <w:top w:w="15" w:type="dxa"/>
            <w:left w:w="15" w:type="dxa"/>
            <w:bottom w:w="15" w:type="dxa"/>
            <w:right w:w="15" w:type="dxa"/>
          </w:tblCellMar>
        </w:tblPrEx>
        <w:trPr>
          <w:trHeight w:val="312" w:hRule="atLeast"/>
        </w:trPr>
        <w:tc>
          <w:tcPr>
            <w:tcW w:w="734" w:type="dxa"/>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科目编码</w:t>
            </w:r>
          </w:p>
        </w:tc>
        <w:tc>
          <w:tcPr>
            <w:tcW w:w="3524"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科目名称</w:t>
            </w:r>
          </w:p>
        </w:tc>
        <w:tc>
          <w:tcPr>
            <w:tcW w:w="809"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决算数</w:t>
            </w:r>
          </w:p>
        </w:tc>
        <w:tc>
          <w:tcPr>
            <w:tcW w:w="734"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科目编码</w:t>
            </w:r>
          </w:p>
        </w:tc>
        <w:tc>
          <w:tcPr>
            <w:tcW w:w="2186"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科目名称</w:t>
            </w:r>
          </w:p>
        </w:tc>
        <w:tc>
          <w:tcPr>
            <w:tcW w:w="90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决算数</w:t>
            </w:r>
          </w:p>
        </w:tc>
        <w:tc>
          <w:tcPr>
            <w:tcW w:w="79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科目编码</w:t>
            </w:r>
          </w:p>
        </w:tc>
        <w:tc>
          <w:tcPr>
            <w:tcW w:w="244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科目名称</w:t>
            </w:r>
          </w:p>
        </w:tc>
        <w:tc>
          <w:tcPr>
            <w:tcW w:w="991"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决算数</w:t>
            </w:r>
          </w:p>
        </w:tc>
      </w:tr>
      <w:tr>
        <w:tblPrEx>
          <w:tblCellMar>
            <w:top w:w="15" w:type="dxa"/>
            <w:left w:w="15" w:type="dxa"/>
            <w:bottom w:w="15" w:type="dxa"/>
            <w:right w:w="15" w:type="dxa"/>
          </w:tblCellMar>
        </w:tblPrEx>
        <w:trPr>
          <w:trHeight w:val="312" w:hRule="atLeast"/>
        </w:trPr>
        <w:tc>
          <w:tcPr>
            <w:tcW w:w="734"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3524"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09"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734"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2186"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0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79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244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9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工资福利支出</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82.23</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商品和服务支出</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12.47</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307</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债务利息及费用支出</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30101</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基本工资</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29.33</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30201</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办公费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0.56</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30701</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国内债务付息</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30102</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津贴补贴</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19.77</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30202</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印刷费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0.33</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30702</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国外债务付息</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30103</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奖金</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16.42</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30203</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咨询费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资本性支出</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30106</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伙食补助费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30204</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手续费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0.12</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31001</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房屋建筑物购建</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30107</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绩效工资</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30205</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水费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31002</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办公设备购置</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30108</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机关事业单位基本养老保险缴费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8.80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30206</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电费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31003</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专用设备购置</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30109</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职业年金缴费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30207</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邮电费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0.65</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31005</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基础设施建设</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30110</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职工基本医疗保险缴费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3.06</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30208</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取暖费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31006</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大型修缮</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30111</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公务员医疗补助缴费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3.95</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30209</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物业管理费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31007</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信息网络及软件购置更新</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30112</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其他社会保障缴费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0.91</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30211</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差旅费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0.08</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31008</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物资储备</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30113</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住房公积金</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30212</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因公出国（境）费用</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31009</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土地补偿</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30114</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医疗费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30213</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维修（护）费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0.51</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31010</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安置补助</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30199</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其他工资福利支出</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30214</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租赁费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31011</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地上附着物和青苗补偿</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对个人和家庭的补助</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7.46</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30215</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会议费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0.08</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31012</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拆迁补偿</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30301</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离休费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30216</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培训费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31013</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公务用车购置</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30302</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退休费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7.44</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30217</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公务接待费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0.27</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31019</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其他交通工具购置</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30303</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退职（役）费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30218</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专用材料费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31021</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文物和陈列品购置</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30304</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抚恤金</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30224</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被装购置费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31022</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无形资产购置</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30305</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生活补助</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30225</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专用燃料费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31099</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其他资本性支出</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30306</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救济费</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30226</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劳务费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0.10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399</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其他支出</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30307</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医疗费补助</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30227</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委托业务费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39906</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赠与</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30308</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助学金</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30228</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工会经费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39907</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国家赔偿费用支出</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30309</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奖励金</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0.02</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30229</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福利费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39908</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对民间非营利组织和群众性自治组织补贴</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30310</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个人农业生产补贴</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30231</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公务用车运行维护费</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39999</w:t>
            </w:r>
          </w:p>
        </w:tc>
        <w:tc>
          <w:tcPr>
            <w:tcW w:w="2445"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其他支出</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30399</w:t>
            </w:r>
          </w:p>
        </w:tc>
        <w:tc>
          <w:tcPr>
            <w:tcW w:w="352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其他对个人和家庭的补助支出</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30239</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其他交通费用</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8.36</w:t>
            </w:r>
          </w:p>
        </w:tc>
        <w:tc>
          <w:tcPr>
            <w:tcW w:w="795"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2445"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99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3524"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09"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30240</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税金及附加费用</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95"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2445"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99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3524"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809"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734"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30299</w:t>
            </w:r>
          </w:p>
        </w:tc>
        <w:tc>
          <w:tcPr>
            <w:tcW w:w="2186" w:type="dxa"/>
            <w:tcBorders>
              <w:bottom w:val="single" w:color="000000" w:sz="4" w:space="0"/>
              <w:right w:val="single" w:color="000000" w:sz="4" w:space="0"/>
            </w:tcBorders>
            <w:shd w:val="clear" w:color="FFFFFF" w:fill="FFFFFF"/>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其他商品和服务支出</w:t>
            </w:r>
          </w:p>
        </w:tc>
        <w:tc>
          <w:tcPr>
            <w:tcW w:w="90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1.43</w:t>
            </w:r>
          </w:p>
        </w:tc>
        <w:tc>
          <w:tcPr>
            <w:tcW w:w="795"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2445" w:type="dxa"/>
            <w:tcBorders>
              <w:bottom w:val="single" w:color="000000" w:sz="4" w:space="0"/>
              <w:right w:val="single" w:color="000000" w:sz="4" w:space="0"/>
            </w:tcBorders>
            <w:shd w:val="clear" w:color="FFFFFF" w:fill="FFFFFF"/>
            <w:vAlign w:val="center"/>
          </w:tcPr>
          <w:p>
            <w:pPr>
              <w:jc w:val="left"/>
              <w:rPr>
                <w:rFonts w:ascii="宋体" w:cs="宋体"/>
                <w:color w:val="000000"/>
                <w:sz w:val="22"/>
              </w:rPr>
            </w:pPr>
          </w:p>
        </w:tc>
        <w:tc>
          <w:tcPr>
            <w:tcW w:w="99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4258"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人员经费合计</w:t>
            </w:r>
          </w:p>
        </w:tc>
        <w:tc>
          <w:tcPr>
            <w:tcW w:w="809"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89.70</w:t>
            </w:r>
          </w:p>
        </w:tc>
        <w:tc>
          <w:tcPr>
            <w:tcW w:w="7060" w:type="dxa"/>
            <w:gridSpan w:val="5"/>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公用经费合计</w:t>
            </w:r>
          </w:p>
        </w:tc>
        <w:tc>
          <w:tcPr>
            <w:tcW w:w="99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12.47</w:t>
            </w:r>
          </w:p>
        </w:tc>
      </w:tr>
      <w:tr>
        <w:tblPrEx>
          <w:tblCellMar>
            <w:top w:w="15" w:type="dxa"/>
            <w:left w:w="15" w:type="dxa"/>
            <w:bottom w:w="15" w:type="dxa"/>
            <w:right w:w="15" w:type="dxa"/>
          </w:tblCellMar>
        </w:tblPrEx>
        <w:trPr>
          <w:trHeight w:val="301" w:hRule="atLeast"/>
        </w:trPr>
        <w:tc>
          <w:tcPr>
            <w:tcW w:w="13118" w:type="dxa"/>
            <w:gridSpan w:val="9"/>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注：本表反映部门本年度一般公共预算财政拨款基本支出明细情况。本表金额转换为万元时，因四舍五入可能存在尾差。</w:t>
            </w:r>
          </w:p>
        </w:tc>
      </w:tr>
      <w:tr>
        <w:tblPrEx>
          <w:tblCellMar>
            <w:top w:w="15" w:type="dxa"/>
            <w:left w:w="15" w:type="dxa"/>
            <w:bottom w:w="15" w:type="dxa"/>
            <w:right w:w="15" w:type="dxa"/>
          </w:tblCellMar>
        </w:tblPrEx>
        <w:trPr>
          <w:trHeight w:val="256" w:hRule="atLeast"/>
        </w:trPr>
        <w:tc>
          <w:tcPr>
            <w:tcW w:w="734" w:type="dxa"/>
            <w:vAlign w:val="bottom"/>
          </w:tcPr>
          <w:p>
            <w:pPr>
              <w:rPr>
                <w:rFonts w:ascii="Arial" w:hAnsi="Arial" w:cs="Arial"/>
                <w:color w:val="000000"/>
                <w:sz w:val="20"/>
                <w:szCs w:val="20"/>
              </w:rPr>
            </w:pPr>
          </w:p>
        </w:tc>
        <w:tc>
          <w:tcPr>
            <w:tcW w:w="3524" w:type="dxa"/>
            <w:vAlign w:val="bottom"/>
          </w:tcPr>
          <w:p>
            <w:pPr>
              <w:rPr>
                <w:rFonts w:ascii="Arial" w:hAnsi="Arial" w:cs="Arial"/>
                <w:color w:val="000000"/>
                <w:sz w:val="20"/>
                <w:szCs w:val="20"/>
              </w:rPr>
            </w:pPr>
          </w:p>
        </w:tc>
        <w:tc>
          <w:tcPr>
            <w:tcW w:w="809" w:type="dxa"/>
            <w:vAlign w:val="bottom"/>
          </w:tcPr>
          <w:p>
            <w:pPr>
              <w:rPr>
                <w:rFonts w:ascii="Arial" w:hAnsi="Arial" w:cs="Arial"/>
                <w:color w:val="000000"/>
                <w:sz w:val="20"/>
                <w:szCs w:val="20"/>
              </w:rPr>
            </w:pPr>
          </w:p>
        </w:tc>
        <w:tc>
          <w:tcPr>
            <w:tcW w:w="734" w:type="dxa"/>
            <w:vAlign w:val="bottom"/>
          </w:tcPr>
          <w:p>
            <w:pPr>
              <w:rPr>
                <w:rFonts w:ascii="Arial" w:hAnsi="Arial" w:cs="Arial"/>
                <w:color w:val="000000"/>
                <w:sz w:val="20"/>
                <w:szCs w:val="20"/>
              </w:rPr>
            </w:pPr>
          </w:p>
        </w:tc>
        <w:tc>
          <w:tcPr>
            <w:tcW w:w="2186" w:type="dxa"/>
            <w:vAlign w:val="bottom"/>
          </w:tcPr>
          <w:p>
            <w:pPr>
              <w:rPr>
                <w:rFonts w:ascii="Arial" w:hAnsi="Arial" w:cs="Arial"/>
                <w:color w:val="000000"/>
                <w:sz w:val="20"/>
                <w:szCs w:val="20"/>
              </w:rPr>
            </w:pPr>
          </w:p>
        </w:tc>
        <w:tc>
          <w:tcPr>
            <w:tcW w:w="900" w:type="dxa"/>
            <w:vAlign w:val="bottom"/>
          </w:tcPr>
          <w:p>
            <w:pPr>
              <w:rPr>
                <w:rFonts w:ascii="Arial" w:hAnsi="Arial" w:cs="Arial"/>
                <w:color w:val="000000"/>
                <w:sz w:val="20"/>
                <w:szCs w:val="20"/>
              </w:rPr>
            </w:pPr>
          </w:p>
        </w:tc>
        <w:tc>
          <w:tcPr>
            <w:tcW w:w="795" w:type="dxa"/>
            <w:vAlign w:val="bottom"/>
          </w:tcPr>
          <w:p>
            <w:pPr>
              <w:rPr>
                <w:rFonts w:ascii="Arial" w:hAnsi="Arial" w:cs="Arial"/>
                <w:color w:val="000000"/>
                <w:sz w:val="20"/>
                <w:szCs w:val="20"/>
              </w:rPr>
            </w:pPr>
          </w:p>
        </w:tc>
        <w:tc>
          <w:tcPr>
            <w:tcW w:w="2445" w:type="dxa"/>
            <w:vAlign w:val="bottom"/>
          </w:tcPr>
          <w:p>
            <w:pPr>
              <w:rPr>
                <w:rFonts w:ascii="Arial" w:hAnsi="Arial" w:cs="Arial"/>
                <w:color w:val="000000"/>
                <w:sz w:val="20"/>
                <w:szCs w:val="20"/>
              </w:rPr>
            </w:pPr>
          </w:p>
        </w:tc>
        <w:tc>
          <w:tcPr>
            <w:tcW w:w="991" w:type="dxa"/>
            <w:vAlign w:val="bottom"/>
          </w:tcPr>
          <w:p>
            <w:pPr>
              <w:rPr>
                <w:rFonts w:ascii="Arial" w:hAnsi="Arial" w:cs="Arial"/>
                <w:color w:val="000000"/>
                <w:sz w:val="20"/>
                <w:szCs w:val="20"/>
              </w:rPr>
            </w:pPr>
          </w:p>
        </w:tc>
      </w:tr>
    </w:tbl>
    <w:p>
      <w:pPr>
        <w:rPr>
          <w:rFonts w:ascii="仿宋_GB2312" w:hAnsi="仿宋_GB2312" w:eastAsia="仿宋_GB2312" w:cs="仿宋_GB2312"/>
          <w:sz w:val="32"/>
          <w:szCs w:val="32"/>
        </w:rPr>
      </w:pPr>
    </w:p>
    <w:tbl>
      <w:tblPr>
        <w:tblStyle w:val="5"/>
        <w:tblW w:w="12630" w:type="dxa"/>
        <w:tblInd w:w="0" w:type="dxa"/>
        <w:tblLayout w:type="fixed"/>
        <w:tblCellMar>
          <w:top w:w="15" w:type="dxa"/>
          <w:left w:w="15" w:type="dxa"/>
          <w:bottom w:w="15" w:type="dxa"/>
          <w:right w:w="15" w:type="dxa"/>
        </w:tblCellMar>
      </w:tblPr>
      <w:tblGrid>
        <w:gridCol w:w="570"/>
        <w:gridCol w:w="1065"/>
        <w:gridCol w:w="780"/>
        <w:gridCol w:w="1005"/>
        <w:gridCol w:w="1065"/>
        <w:gridCol w:w="912"/>
        <w:gridCol w:w="810"/>
        <w:gridCol w:w="1065"/>
        <w:gridCol w:w="1110"/>
        <w:gridCol w:w="1035"/>
        <w:gridCol w:w="1111"/>
        <w:gridCol w:w="1411"/>
        <w:gridCol w:w="691"/>
      </w:tblGrid>
      <w:tr>
        <w:tblPrEx>
          <w:tblCellMar>
            <w:top w:w="15" w:type="dxa"/>
            <w:left w:w="15" w:type="dxa"/>
            <w:bottom w:w="15" w:type="dxa"/>
            <w:right w:w="15" w:type="dxa"/>
          </w:tblCellMar>
        </w:tblPrEx>
        <w:trPr>
          <w:trHeight w:val="540" w:hRule="atLeast"/>
        </w:trPr>
        <w:tc>
          <w:tcPr>
            <w:tcW w:w="12630" w:type="dxa"/>
            <w:gridSpan w:val="13"/>
            <w:vAlign w:val="bottom"/>
          </w:tcPr>
          <w:p>
            <w:pPr>
              <w:ind w:firstLine="1320" w:firstLineChars="300"/>
              <w:rPr>
                <w:rFonts w:ascii="Arial" w:hAnsi="Arial" w:cs="Arial"/>
                <w:color w:val="000000"/>
                <w:sz w:val="20"/>
                <w:szCs w:val="20"/>
              </w:rPr>
            </w:pPr>
            <w:r>
              <w:rPr>
                <w:rFonts w:hint="eastAsia" w:ascii="宋体" w:hAnsi="宋体" w:cs="宋体"/>
                <w:color w:val="000000"/>
                <w:kern w:val="0"/>
                <w:sz w:val="44"/>
                <w:szCs w:val="44"/>
              </w:rPr>
              <w:t>一般公共预算财政拨款“三公”经费支出决算表</w:t>
            </w:r>
          </w:p>
        </w:tc>
      </w:tr>
      <w:tr>
        <w:tblPrEx>
          <w:tblCellMar>
            <w:top w:w="15" w:type="dxa"/>
            <w:left w:w="15" w:type="dxa"/>
            <w:bottom w:w="15" w:type="dxa"/>
            <w:right w:w="15" w:type="dxa"/>
          </w:tblCellMar>
        </w:tblPrEx>
        <w:trPr>
          <w:trHeight w:val="286" w:hRule="atLeast"/>
        </w:trPr>
        <w:tc>
          <w:tcPr>
            <w:tcW w:w="570" w:type="dxa"/>
            <w:vAlign w:val="bottom"/>
          </w:tcPr>
          <w:p>
            <w:pPr>
              <w:rPr>
                <w:rFonts w:ascii="Arial" w:hAnsi="Arial" w:cs="Arial"/>
                <w:color w:val="000000"/>
                <w:sz w:val="20"/>
                <w:szCs w:val="20"/>
              </w:rPr>
            </w:pPr>
          </w:p>
        </w:tc>
        <w:tc>
          <w:tcPr>
            <w:tcW w:w="1065" w:type="dxa"/>
            <w:vAlign w:val="bottom"/>
          </w:tcPr>
          <w:p>
            <w:pPr>
              <w:rPr>
                <w:rFonts w:ascii="Arial" w:hAnsi="Arial" w:cs="Arial"/>
                <w:color w:val="000000"/>
                <w:sz w:val="20"/>
                <w:szCs w:val="20"/>
              </w:rPr>
            </w:pPr>
          </w:p>
        </w:tc>
        <w:tc>
          <w:tcPr>
            <w:tcW w:w="780" w:type="dxa"/>
            <w:vAlign w:val="bottom"/>
          </w:tcPr>
          <w:p>
            <w:pPr>
              <w:rPr>
                <w:rFonts w:ascii="Arial" w:hAnsi="Arial" w:cs="Arial"/>
                <w:color w:val="000000"/>
                <w:sz w:val="20"/>
                <w:szCs w:val="20"/>
              </w:rPr>
            </w:pPr>
          </w:p>
        </w:tc>
        <w:tc>
          <w:tcPr>
            <w:tcW w:w="1005" w:type="dxa"/>
            <w:vAlign w:val="bottom"/>
          </w:tcPr>
          <w:p>
            <w:pPr>
              <w:rPr>
                <w:rFonts w:ascii="Arial" w:hAnsi="Arial" w:cs="Arial"/>
                <w:color w:val="000000"/>
                <w:sz w:val="20"/>
                <w:szCs w:val="20"/>
              </w:rPr>
            </w:pPr>
          </w:p>
        </w:tc>
        <w:tc>
          <w:tcPr>
            <w:tcW w:w="1065" w:type="dxa"/>
            <w:vAlign w:val="bottom"/>
          </w:tcPr>
          <w:p>
            <w:pPr>
              <w:rPr>
                <w:rFonts w:ascii="Arial" w:hAnsi="Arial" w:cs="Arial"/>
                <w:color w:val="000000"/>
                <w:sz w:val="20"/>
                <w:szCs w:val="20"/>
              </w:rPr>
            </w:pPr>
          </w:p>
        </w:tc>
        <w:tc>
          <w:tcPr>
            <w:tcW w:w="912" w:type="dxa"/>
            <w:vAlign w:val="bottom"/>
          </w:tcPr>
          <w:p>
            <w:pPr>
              <w:rPr>
                <w:rFonts w:ascii="Arial" w:hAnsi="Arial" w:cs="Arial"/>
                <w:color w:val="000000"/>
                <w:sz w:val="20"/>
                <w:szCs w:val="20"/>
              </w:rPr>
            </w:pPr>
          </w:p>
        </w:tc>
        <w:tc>
          <w:tcPr>
            <w:tcW w:w="810" w:type="dxa"/>
            <w:vAlign w:val="bottom"/>
          </w:tcPr>
          <w:p>
            <w:pPr>
              <w:rPr>
                <w:rFonts w:ascii="Arial" w:hAnsi="Arial" w:cs="Arial"/>
                <w:color w:val="000000"/>
                <w:sz w:val="20"/>
                <w:szCs w:val="20"/>
              </w:rPr>
            </w:pPr>
          </w:p>
        </w:tc>
        <w:tc>
          <w:tcPr>
            <w:tcW w:w="1065" w:type="dxa"/>
            <w:vAlign w:val="bottom"/>
          </w:tcPr>
          <w:p>
            <w:pPr>
              <w:rPr>
                <w:rFonts w:ascii="Arial" w:hAnsi="Arial" w:cs="Arial"/>
                <w:color w:val="000000"/>
                <w:sz w:val="20"/>
                <w:szCs w:val="20"/>
              </w:rPr>
            </w:pPr>
          </w:p>
        </w:tc>
        <w:tc>
          <w:tcPr>
            <w:tcW w:w="1110" w:type="dxa"/>
            <w:vAlign w:val="bottom"/>
          </w:tcPr>
          <w:p>
            <w:pPr>
              <w:rPr>
                <w:rFonts w:ascii="Arial" w:hAnsi="Arial" w:cs="Arial"/>
                <w:color w:val="000000"/>
                <w:sz w:val="20"/>
                <w:szCs w:val="20"/>
              </w:rPr>
            </w:pPr>
          </w:p>
        </w:tc>
        <w:tc>
          <w:tcPr>
            <w:tcW w:w="1035" w:type="dxa"/>
            <w:vAlign w:val="bottom"/>
          </w:tcPr>
          <w:p>
            <w:pPr>
              <w:rPr>
                <w:rFonts w:ascii="Arial" w:hAnsi="Arial" w:cs="Arial"/>
                <w:color w:val="000000"/>
                <w:sz w:val="20"/>
                <w:szCs w:val="20"/>
              </w:rPr>
            </w:pPr>
          </w:p>
        </w:tc>
        <w:tc>
          <w:tcPr>
            <w:tcW w:w="1111" w:type="dxa"/>
            <w:vAlign w:val="bottom"/>
          </w:tcPr>
          <w:p>
            <w:pPr>
              <w:rPr>
                <w:rFonts w:ascii="Arial" w:hAnsi="Arial" w:cs="Arial"/>
                <w:color w:val="000000"/>
                <w:sz w:val="20"/>
                <w:szCs w:val="20"/>
              </w:rPr>
            </w:pPr>
          </w:p>
        </w:tc>
        <w:tc>
          <w:tcPr>
            <w:tcW w:w="1411"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c>
          <w:tcPr>
            <w:tcW w:w="691"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286" w:hRule="atLeast"/>
        </w:trPr>
        <w:tc>
          <w:tcPr>
            <w:tcW w:w="5397" w:type="dxa"/>
            <w:gridSpan w:val="6"/>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810" w:type="dxa"/>
            <w:vAlign w:val="bottom"/>
          </w:tcPr>
          <w:p>
            <w:pPr>
              <w:rPr>
                <w:rFonts w:ascii="Arial" w:hAnsi="Arial" w:cs="Arial"/>
                <w:color w:val="000000"/>
                <w:sz w:val="20"/>
                <w:szCs w:val="20"/>
              </w:rPr>
            </w:pPr>
          </w:p>
        </w:tc>
        <w:tc>
          <w:tcPr>
            <w:tcW w:w="1065" w:type="dxa"/>
            <w:vAlign w:val="bottom"/>
          </w:tcPr>
          <w:p>
            <w:pPr>
              <w:rPr>
                <w:rFonts w:ascii="Arial" w:hAnsi="Arial" w:cs="Arial"/>
                <w:color w:val="000000"/>
                <w:sz w:val="20"/>
                <w:szCs w:val="20"/>
              </w:rPr>
            </w:pPr>
          </w:p>
        </w:tc>
        <w:tc>
          <w:tcPr>
            <w:tcW w:w="1110" w:type="dxa"/>
            <w:vAlign w:val="bottom"/>
          </w:tcPr>
          <w:p>
            <w:pPr>
              <w:rPr>
                <w:rFonts w:ascii="Arial" w:hAnsi="Arial" w:cs="Arial"/>
                <w:color w:val="000000"/>
                <w:sz w:val="20"/>
                <w:szCs w:val="20"/>
              </w:rPr>
            </w:pPr>
          </w:p>
        </w:tc>
        <w:tc>
          <w:tcPr>
            <w:tcW w:w="1035" w:type="dxa"/>
            <w:vAlign w:val="bottom"/>
          </w:tcPr>
          <w:p>
            <w:pPr>
              <w:rPr>
                <w:rFonts w:ascii="Arial" w:hAnsi="Arial" w:cs="Arial"/>
                <w:color w:val="000000"/>
                <w:sz w:val="20"/>
                <w:szCs w:val="20"/>
              </w:rPr>
            </w:pPr>
          </w:p>
        </w:tc>
        <w:tc>
          <w:tcPr>
            <w:tcW w:w="1111" w:type="dxa"/>
            <w:vAlign w:val="bottom"/>
          </w:tcPr>
          <w:p>
            <w:pPr>
              <w:rPr>
                <w:rFonts w:ascii="Arial" w:hAnsi="Arial" w:cs="Arial"/>
                <w:color w:val="000000"/>
                <w:sz w:val="20"/>
                <w:szCs w:val="20"/>
              </w:rPr>
            </w:pPr>
          </w:p>
        </w:tc>
        <w:tc>
          <w:tcPr>
            <w:tcW w:w="1411"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c>
          <w:tcPr>
            <w:tcW w:w="691"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301" w:hRule="atLeast"/>
        </w:trPr>
        <w:tc>
          <w:tcPr>
            <w:tcW w:w="539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预算数</w:t>
            </w:r>
          </w:p>
        </w:tc>
        <w:tc>
          <w:tcPr>
            <w:tcW w:w="6542" w:type="dxa"/>
            <w:gridSpan w:val="6"/>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决算数</w:t>
            </w:r>
          </w:p>
        </w:tc>
        <w:tc>
          <w:tcPr>
            <w:tcW w:w="691"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301" w:hRule="atLeast"/>
        </w:trPr>
        <w:tc>
          <w:tcPr>
            <w:tcW w:w="570" w:type="dxa"/>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合计</w:t>
            </w:r>
          </w:p>
        </w:tc>
        <w:tc>
          <w:tcPr>
            <w:tcW w:w="106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因公出国（境）费</w:t>
            </w:r>
          </w:p>
        </w:tc>
        <w:tc>
          <w:tcPr>
            <w:tcW w:w="2850"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公务用车购置及运行费</w:t>
            </w:r>
          </w:p>
        </w:tc>
        <w:tc>
          <w:tcPr>
            <w:tcW w:w="912"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公务接待费</w:t>
            </w:r>
          </w:p>
        </w:tc>
        <w:tc>
          <w:tcPr>
            <w:tcW w:w="81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合计</w:t>
            </w:r>
          </w:p>
        </w:tc>
        <w:tc>
          <w:tcPr>
            <w:tcW w:w="1065"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因公出国（境）费</w:t>
            </w:r>
          </w:p>
        </w:tc>
        <w:tc>
          <w:tcPr>
            <w:tcW w:w="3256"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公务用车购置及运行费</w:t>
            </w:r>
          </w:p>
        </w:tc>
        <w:tc>
          <w:tcPr>
            <w:tcW w:w="1411"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公务接待费</w:t>
            </w:r>
          </w:p>
        </w:tc>
        <w:tc>
          <w:tcPr>
            <w:tcW w:w="691"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930" w:hRule="atLeast"/>
        </w:trPr>
        <w:tc>
          <w:tcPr>
            <w:tcW w:w="570"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06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78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小计</w:t>
            </w:r>
          </w:p>
        </w:tc>
        <w:tc>
          <w:tcPr>
            <w:tcW w:w="10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公务用车购置费</w:t>
            </w:r>
          </w:p>
        </w:tc>
        <w:tc>
          <w:tcPr>
            <w:tcW w:w="106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公务用车运行费</w:t>
            </w:r>
          </w:p>
        </w:tc>
        <w:tc>
          <w:tcPr>
            <w:tcW w:w="912"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810"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065"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1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小计</w:t>
            </w:r>
          </w:p>
        </w:tc>
        <w:tc>
          <w:tcPr>
            <w:tcW w:w="103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公务用车购置费</w:t>
            </w:r>
          </w:p>
        </w:tc>
        <w:tc>
          <w:tcPr>
            <w:tcW w:w="1111"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公务用车运行费</w:t>
            </w:r>
          </w:p>
        </w:tc>
        <w:tc>
          <w:tcPr>
            <w:tcW w:w="141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691"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301" w:hRule="atLeast"/>
        </w:trPr>
        <w:tc>
          <w:tcPr>
            <w:tcW w:w="570" w:type="dxa"/>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106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78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100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106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912"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8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106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111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1035"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10</w:t>
            </w:r>
          </w:p>
        </w:tc>
        <w:tc>
          <w:tcPr>
            <w:tcW w:w="1111"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11</w:t>
            </w:r>
          </w:p>
        </w:tc>
        <w:tc>
          <w:tcPr>
            <w:tcW w:w="1411"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12</w:t>
            </w:r>
          </w:p>
        </w:tc>
        <w:tc>
          <w:tcPr>
            <w:tcW w:w="691"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301" w:hRule="atLeast"/>
        </w:trPr>
        <w:tc>
          <w:tcPr>
            <w:tcW w:w="570" w:type="dxa"/>
            <w:tcBorders>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0.70</w:t>
            </w:r>
          </w:p>
        </w:tc>
        <w:tc>
          <w:tcPr>
            <w:tcW w:w="106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78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00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06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912"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0.70</w:t>
            </w:r>
          </w:p>
        </w:tc>
        <w:tc>
          <w:tcPr>
            <w:tcW w:w="8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0.64</w:t>
            </w:r>
          </w:p>
        </w:tc>
        <w:tc>
          <w:tcPr>
            <w:tcW w:w="106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110"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035"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11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cs="宋体"/>
                <w:color w:val="000000"/>
                <w:kern w:val="0"/>
                <w:sz w:val="22"/>
              </w:rPr>
              <w:t>0.00</w:t>
            </w:r>
          </w:p>
        </w:tc>
        <w:tc>
          <w:tcPr>
            <w:tcW w:w="1411" w:type="dxa"/>
            <w:tcBorders>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ascii="宋体" w:hAnsi="宋体" w:cs="宋体"/>
                <w:color w:val="000000"/>
                <w:kern w:val="0"/>
                <w:sz w:val="22"/>
              </w:rPr>
              <w:t>0.64</w:t>
            </w:r>
          </w:p>
        </w:tc>
        <w:tc>
          <w:tcPr>
            <w:tcW w:w="691"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615" w:hRule="atLeast"/>
        </w:trPr>
        <w:tc>
          <w:tcPr>
            <w:tcW w:w="11939" w:type="dxa"/>
            <w:gridSpan w:val="12"/>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c>
          <w:tcPr>
            <w:tcW w:w="691" w:type="dxa"/>
            <w:vAlign w:val="bottom"/>
          </w:tcPr>
          <w:p>
            <w:pPr>
              <w:rPr>
                <w:rFonts w:ascii="Arial" w:hAnsi="Arial" w:cs="Arial"/>
                <w:color w:val="000000"/>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13080" w:type="dxa"/>
        <w:tblInd w:w="0" w:type="dxa"/>
        <w:tblLayout w:type="fixed"/>
        <w:tblCellMar>
          <w:top w:w="15" w:type="dxa"/>
          <w:left w:w="15" w:type="dxa"/>
          <w:bottom w:w="15" w:type="dxa"/>
          <w:right w:w="15" w:type="dxa"/>
        </w:tblCellMar>
      </w:tblPr>
      <w:tblGrid>
        <w:gridCol w:w="432"/>
        <w:gridCol w:w="907"/>
        <w:gridCol w:w="906"/>
        <w:gridCol w:w="2746"/>
        <w:gridCol w:w="1681"/>
        <w:gridCol w:w="960"/>
        <w:gridCol w:w="1336"/>
        <w:gridCol w:w="1471"/>
        <w:gridCol w:w="1681"/>
        <w:gridCol w:w="960"/>
      </w:tblGrid>
      <w:tr>
        <w:tblPrEx>
          <w:tblCellMar>
            <w:top w:w="15" w:type="dxa"/>
            <w:left w:w="15" w:type="dxa"/>
            <w:bottom w:w="15" w:type="dxa"/>
            <w:right w:w="15" w:type="dxa"/>
          </w:tblCellMar>
        </w:tblPrEx>
        <w:trPr>
          <w:trHeight w:val="390" w:hRule="atLeast"/>
        </w:trPr>
        <w:tc>
          <w:tcPr>
            <w:tcW w:w="13080" w:type="dxa"/>
            <w:gridSpan w:val="10"/>
            <w:vAlign w:val="bottom"/>
          </w:tcPr>
          <w:p>
            <w:pPr>
              <w:ind w:firstLine="3915" w:firstLineChars="1300"/>
              <w:rPr>
                <w:rFonts w:ascii="Arial" w:hAnsi="Arial" w:cs="Arial"/>
                <w:b/>
                <w:bCs/>
                <w:color w:val="000000"/>
                <w:sz w:val="20"/>
                <w:szCs w:val="20"/>
              </w:rPr>
            </w:pPr>
            <w:r>
              <w:rPr>
                <w:rFonts w:hint="eastAsia" w:ascii="宋体" w:hAnsi="宋体" w:cs="宋体"/>
                <w:b/>
                <w:bCs/>
                <w:color w:val="000000"/>
                <w:kern w:val="0"/>
                <w:sz w:val="30"/>
                <w:szCs w:val="30"/>
              </w:rPr>
              <w:t>政府性基金预算财政拨款收入支出决算表</w:t>
            </w:r>
          </w:p>
        </w:tc>
      </w:tr>
      <w:tr>
        <w:tblPrEx>
          <w:tblCellMar>
            <w:top w:w="15" w:type="dxa"/>
            <w:left w:w="15" w:type="dxa"/>
            <w:bottom w:w="15" w:type="dxa"/>
            <w:right w:w="15" w:type="dxa"/>
          </w:tblCellMar>
        </w:tblPrEx>
        <w:trPr>
          <w:trHeight w:val="286" w:hRule="atLeast"/>
        </w:trPr>
        <w:tc>
          <w:tcPr>
            <w:tcW w:w="432" w:type="dxa"/>
            <w:vAlign w:val="bottom"/>
          </w:tcPr>
          <w:p>
            <w:pPr>
              <w:rPr>
                <w:rFonts w:ascii="Arial" w:hAnsi="Arial" w:cs="Arial"/>
                <w:color w:val="000000"/>
                <w:sz w:val="20"/>
                <w:szCs w:val="20"/>
              </w:rPr>
            </w:pPr>
          </w:p>
        </w:tc>
        <w:tc>
          <w:tcPr>
            <w:tcW w:w="907" w:type="dxa"/>
            <w:vAlign w:val="bottom"/>
          </w:tcPr>
          <w:p>
            <w:pPr>
              <w:rPr>
                <w:rFonts w:ascii="Arial" w:hAnsi="Arial" w:cs="Arial"/>
                <w:color w:val="000000"/>
                <w:sz w:val="20"/>
                <w:szCs w:val="20"/>
              </w:rPr>
            </w:pPr>
          </w:p>
        </w:tc>
        <w:tc>
          <w:tcPr>
            <w:tcW w:w="906" w:type="dxa"/>
            <w:vAlign w:val="bottom"/>
          </w:tcPr>
          <w:p>
            <w:pPr>
              <w:rPr>
                <w:rFonts w:ascii="Arial" w:hAnsi="Arial" w:cs="Arial"/>
                <w:color w:val="000000"/>
                <w:sz w:val="20"/>
                <w:szCs w:val="20"/>
              </w:rPr>
            </w:pPr>
          </w:p>
        </w:tc>
        <w:tc>
          <w:tcPr>
            <w:tcW w:w="2746" w:type="dxa"/>
            <w:vAlign w:val="bottom"/>
          </w:tcPr>
          <w:p>
            <w:pPr>
              <w:rPr>
                <w:rFonts w:ascii="Arial" w:hAnsi="Arial" w:cs="Arial"/>
                <w:color w:val="000000"/>
                <w:sz w:val="20"/>
                <w:szCs w:val="20"/>
              </w:rPr>
            </w:pPr>
          </w:p>
        </w:tc>
        <w:tc>
          <w:tcPr>
            <w:tcW w:w="1681" w:type="dxa"/>
            <w:vAlign w:val="bottom"/>
          </w:tcPr>
          <w:p>
            <w:pPr>
              <w:rPr>
                <w:rFonts w:ascii="Arial" w:hAnsi="Arial" w:cs="Arial"/>
                <w:color w:val="000000"/>
                <w:sz w:val="20"/>
                <w:szCs w:val="20"/>
              </w:rPr>
            </w:pPr>
          </w:p>
        </w:tc>
        <w:tc>
          <w:tcPr>
            <w:tcW w:w="960" w:type="dxa"/>
            <w:vAlign w:val="bottom"/>
          </w:tcPr>
          <w:p>
            <w:pPr>
              <w:rPr>
                <w:rFonts w:ascii="Arial" w:hAnsi="Arial" w:cs="Arial"/>
                <w:color w:val="000000"/>
                <w:sz w:val="20"/>
                <w:szCs w:val="20"/>
              </w:rPr>
            </w:pPr>
          </w:p>
        </w:tc>
        <w:tc>
          <w:tcPr>
            <w:tcW w:w="1336" w:type="dxa"/>
            <w:vAlign w:val="bottom"/>
          </w:tcPr>
          <w:p>
            <w:pPr>
              <w:rPr>
                <w:rFonts w:ascii="Arial" w:hAnsi="Arial" w:cs="Arial"/>
                <w:color w:val="000000"/>
                <w:sz w:val="20"/>
                <w:szCs w:val="20"/>
              </w:rPr>
            </w:pPr>
          </w:p>
        </w:tc>
        <w:tc>
          <w:tcPr>
            <w:tcW w:w="1471" w:type="dxa"/>
            <w:vAlign w:val="bottom"/>
          </w:tcPr>
          <w:p>
            <w:pPr>
              <w:rPr>
                <w:rFonts w:ascii="Arial" w:hAnsi="Arial" w:cs="Arial"/>
                <w:color w:val="000000"/>
                <w:sz w:val="20"/>
                <w:szCs w:val="20"/>
              </w:rPr>
            </w:pPr>
          </w:p>
        </w:tc>
        <w:tc>
          <w:tcPr>
            <w:tcW w:w="1681" w:type="dxa"/>
            <w:vAlign w:val="bottom"/>
          </w:tcPr>
          <w:p>
            <w:pPr>
              <w:rPr>
                <w:rFonts w:ascii="Arial" w:hAnsi="Arial" w:cs="Arial"/>
                <w:color w:val="000000"/>
                <w:sz w:val="20"/>
                <w:szCs w:val="20"/>
              </w:rPr>
            </w:pPr>
          </w:p>
        </w:tc>
        <w:tc>
          <w:tcPr>
            <w:tcW w:w="960" w:type="dxa"/>
            <w:shd w:val="clear" w:color="auto" w:fill="FFFFFF"/>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15" w:type="dxa"/>
            <w:left w:w="15" w:type="dxa"/>
            <w:bottom w:w="15" w:type="dxa"/>
            <w:right w:w="15" w:type="dxa"/>
          </w:tblCellMar>
        </w:tblPrEx>
        <w:trPr>
          <w:trHeight w:val="286" w:hRule="atLeast"/>
        </w:trPr>
        <w:tc>
          <w:tcPr>
            <w:tcW w:w="6672" w:type="dxa"/>
            <w:gridSpan w:val="5"/>
            <w:shd w:val="clear" w:color="auto" w:fill="FFFFFF"/>
            <w:vAlign w:val="bottom"/>
          </w:tcPr>
          <w:p>
            <w:pPr>
              <w:rPr>
                <w:rFonts w:ascii="Arial" w:hAnsi="Arial" w:cs="Arial"/>
                <w:color w:val="000000"/>
                <w:sz w:val="20"/>
                <w:szCs w:val="20"/>
              </w:rPr>
            </w:pPr>
            <w:r>
              <w:rPr>
                <w:rFonts w:hint="eastAsia" w:ascii="宋体" w:hAnsi="宋体" w:cs="宋体"/>
                <w:color w:val="000000"/>
                <w:kern w:val="0"/>
                <w:sz w:val="20"/>
                <w:szCs w:val="20"/>
              </w:rPr>
              <w:t>部门：中共安阳市北关区委老干部局</w:t>
            </w:r>
          </w:p>
        </w:tc>
        <w:tc>
          <w:tcPr>
            <w:tcW w:w="960" w:type="dxa"/>
            <w:vAlign w:val="bottom"/>
          </w:tcPr>
          <w:p>
            <w:pPr>
              <w:rPr>
                <w:rFonts w:ascii="Arial" w:hAnsi="Arial" w:cs="Arial"/>
                <w:color w:val="000000"/>
                <w:sz w:val="20"/>
                <w:szCs w:val="20"/>
              </w:rPr>
            </w:pPr>
          </w:p>
        </w:tc>
        <w:tc>
          <w:tcPr>
            <w:tcW w:w="1336" w:type="dxa"/>
            <w:vAlign w:val="bottom"/>
          </w:tcPr>
          <w:p>
            <w:pPr>
              <w:rPr>
                <w:rFonts w:ascii="Arial" w:hAnsi="Arial" w:cs="Arial"/>
                <w:color w:val="000000"/>
                <w:sz w:val="20"/>
                <w:szCs w:val="20"/>
              </w:rPr>
            </w:pPr>
          </w:p>
        </w:tc>
        <w:tc>
          <w:tcPr>
            <w:tcW w:w="4112" w:type="dxa"/>
            <w:gridSpan w:val="3"/>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15" w:type="dxa"/>
            <w:left w:w="15" w:type="dxa"/>
            <w:bottom w:w="15" w:type="dxa"/>
            <w:right w:w="15" w:type="dxa"/>
          </w:tblCellMar>
        </w:tblPrEx>
        <w:trPr>
          <w:trHeight w:val="301" w:hRule="atLeast"/>
        </w:trPr>
        <w:tc>
          <w:tcPr>
            <w:tcW w:w="49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w:t>
            </w:r>
          </w:p>
        </w:tc>
        <w:tc>
          <w:tcPr>
            <w:tcW w:w="1681"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年初结转和结余</w:t>
            </w:r>
          </w:p>
        </w:tc>
        <w:tc>
          <w:tcPr>
            <w:tcW w:w="96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本年收入</w:t>
            </w:r>
          </w:p>
        </w:tc>
        <w:tc>
          <w:tcPr>
            <w:tcW w:w="4488" w:type="dxa"/>
            <w:gridSpan w:val="3"/>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本年支出</w:t>
            </w:r>
          </w:p>
        </w:tc>
        <w:tc>
          <w:tcPr>
            <w:tcW w:w="960"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年末结转和结余</w:t>
            </w:r>
          </w:p>
        </w:tc>
      </w:tr>
      <w:tr>
        <w:tblPrEx>
          <w:tblCellMar>
            <w:top w:w="15" w:type="dxa"/>
            <w:left w:w="15" w:type="dxa"/>
            <w:bottom w:w="15" w:type="dxa"/>
            <w:right w:w="15" w:type="dxa"/>
          </w:tblCellMar>
        </w:tblPrEx>
        <w:trPr>
          <w:trHeight w:val="312" w:hRule="atLeast"/>
        </w:trPr>
        <w:tc>
          <w:tcPr>
            <w:tcW w:w="2245" w:type="dxa"/>
            <w:gridSpan w:val="3"/>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功能分类科目编码</w:t>
            </w:r>
          </w:p>
        </w:tc>
        <w:tc>
          <w:tcPr>
            <w:tcW w:w="2746"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科目名称</w:t>
            </w:r>
          </w:p>
        </w:tc>
        <w:tc>
          <w:tcPr>
            <w:tcW w:w="168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6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336"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小计</w:t>
            </w:r>
          </w:p>
        </w:tc>
        <w:tc>
          <w:tcPr>
            <w:tcW w:w="1471"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基本支出</w:t>
            </w:r>
          </w:p>
        </w:tc>
        <w:tc>
          <w:tcPr>
            <w:tcW w:w="1681"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项目支出</w:t>
            </w:r>
          </w:p>
        </w:tc>
        <w:tc>
          <w:tcPr>
            <w:tcW w:w="96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12" w:hRule="atLeast"/>
        </w:trPr>
        <w:tc>
          <w:tcPr>
            <w:tcW w:w="2245"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2746"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68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6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336"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7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68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6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12" w:hRule="atLeast"/>
        </w:trPr>
        <w:tc>
          <w:tcPr>
            <w:tcW w:w="2245" w:type="dxa"/>
            <w:gridSpan w:val="3"/>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2746"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68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6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336"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47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1681" w:type="dxa"/>
            <w:vMerge w:val="continue"/>
            <w:tcBorders>
              <w:bottom w:val="single" w:color="000000" w:sz="4" w:space="0"/>
              <w:right w:val="single" w:color="000000" w:sz="4" w:space="0"/>
            </w:tcBorders>
            <w:shd w:val="clear" w:color="FFFFFF" w:fill="FFFFFF"/>
            <w:vAlign w:val="center"/>
          </w:tcPr>
          <w:p>
            <w:pPr>
              <w:jc w:val="center"/>
              <w:rPr>
                <w:rFonts w:ascii="宋体" w:cs="宋体"/>
                <w:color w:val="000000"/>
                <w:sz w:val="22"/>
              </w:rPr>
            </w:pPr>
          </w:p>
        </w:tc>
        <w:tc>
          <w:tcPr>
            <w:tcW w:w="960"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1" w:hRule="atLeast"/>
        </w:trPr>
        <w:tc>
          <w:tcPr>
            <w:tcW w:w="4991"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栏次</w:t>
            </w:r>
          </w:p>
        </w:tc>
        <w:tc>
          <w:tcPr>
            <w:tcW w:w="1681"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6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1336"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1471"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1681"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960" w:type="dxa"/>
            <w:tcBorders>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r>
      <w:tr>
        <w:tblPrEx>
          <w:tblCellMar>
            <w:top w:w="15" w:type="dxa"/>
            <w:left w:w="15" w:type="dxa"/>
            <w:bottom w:w="15" w:type="dxa"/>
            <w:right w:w="15" w:type="dxa"/>
          </w:tblCellMar>
        </w:tblPrEx>
        <w:trPr>
          <w:trHeight w:val="301" w:hRule="atLeast"/>
        </w:trPr>
        <w:tc>
          <w:tcPr>
            <w:tcW w:w="4991" w:type="dxa"/>
            <w:gridSpan w:val="4"/>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合计</w:t>
            </w:r>
          </w:p>
        </w:tc>
        <w:tc>
          <w:tcPr>
            <w:tcW w:w="1681" w:type="dxa"/>
            <w:tcBorders>
              <w:bottom w:val="single" w:color="000000" w:sz="4" w:space="0"/>
              <w:right w:val="single" w:color="000000" w:sz="4" w:space="0"/>
            </w:tcBorders>
            <w:shd w:val="clear" w:color="auto" w:fill="FFFFFF"/>
            <w:vAlign w:val="center"/>
          </w:tcPr>
          <w:p>
            <w:pPr>
              <w:jc w:val="right"/>
              <w:rPr>
                <w:rFonts w:ascii="宋体" w:cs="宋体"/>
                <w:b/>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b/>
                <w:color w:val="000000"/>
                <w:sz w:val="22"/>
              </w:rPr>
            </w:pPr>
          </w:p>
        </w:tc>
        <w:tc>
          <w:tcPr>
            <w:tcW w:w="1336" w:type="dxa"/>
            <w:tcBorders>
              <w:bottom w:val="single" w:color="000000" w:sz="4" w:space="0"/>
              <w:right w:val="single" w:color="000000" w:sz="4" w:space="0"/>
            </w:tcBorders>
            <w:shd w:val="clear" w:color="auto" w:fill="FFFFFF"/>
            <w:vAlign w:val="center"/>
          </w:tcPr>
          <w:p>
            <w:pPr>
              <w:jc w:val="right"/>
              <w:rPr>
                <w:rFonts w:ascii="宋体" w:cs="宋体"/>
                <w:b/>
                <w:color w:val="000000"/>
                <w:sz w:val="22"/>
              </w:rPr>
            </w:pPr>
          </w:p>
        </w:tc>
        <w:tc>
          <w:tcPr>
            <w:tcW w:w="1471" w:type="dxa"/>
            <w:tcBorders>
              <w:bottom w:val="single" w:color="000000" w:sz="4" w:space="0"/>
              <w:right w:val="single" w:color="000000" w:sz="4" w:space="0"/>
            </w:tcBorders>
            <w:shd w:val="clear" w:color="auto" w:fill="FFFFFF"/>
            <w:vAlign w:val="center"/>
          </w:tcPr>
          <w:p>
            <w:pPr>
              <w:jc w:val="right"/>
              <w:rPr>
                <w:rFonts w:ascii="宋体" w:cs="宋体"/>
                <w:b/>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b/>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b/>
                <w:color w:val="000000"/>
                <w:sz w:val="22"/>
              </w:rPr>
            </w:pPr>
          </w:p>
        </w:tc>
      </w:tr>
      <w:tr>
        <w:tblPrEx>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2746" w:type="dxa"/>
            <w:tcBorders>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336"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7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2746" w:type="dxa"/>
            <w:tcBorders>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336"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7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2746" w:type="dxa"/>
            <w:tcBorders>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336"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7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2746" w:type="dxa"/>
            <w:tcBorders>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336"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7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2746" w:type="dxa"/>
            <w:tcBorders>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336"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7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2746" w:type="dxa"/>
            <w:tcBorders>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336"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47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1681"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c>
          <w:tcPr>
            <w:tcW w:w="960" w:type="dxa"/>
            <w:tcBorders>
              <w:bottom w:val="single" w:color="000000" w:sz="4" w:space="0"/>
              <w:right w:val="single" w:color="000000" w:sz="4" w:space="0"/>
            </w:tcBorders>
            <w:shd w:val="clear" w:color="auto" w:fill="FFFFFF"/>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1607" w:hRule="atLeast"/>
        </w:trPr>
        <w:tc>
          <w:tcPr>
            <w:tcW w:w="13080" w:type="dxa"/>
            <w:gridSpan w:val="10"/>
            <w:shd w:val="clear" w:color="auto" w:fill="FFFFFF"/>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注：本表反映部门本年度政府性基金预算财政拨款收入、支出及结转和结余情况。本表金额转换为万元时，因四舍五入可能存在尾差。</w:t>
            </w:r>
          </w:p>
          <w:p>
            <w:pPr>
              <w:widowControl/>
              <w:jc w:val="left"/>
              <w:textAlignment w:val="center"/>
              <w:rPr>
                <w:rFonts w:ascii="宋体" w:cs="宋体"/>
                <w:color w:val="000000"/>
                <w:kern w:val="0"/>
                <w:sz w:val="22"/>
              </w:rPr>
            </w:pPr>
            <w:r>
              <w:rPr>
                <w:rFonts w:hint="eastAsia" w:ascii="仿宋_GB2312" w:hAnsi="宋体" w:eastAsia="仿宋_GB2312" w:cs="Arial"/>
                <w:b/>
                <w:bCs/>
                <w:color w:val="000000"/>
                <w:kern w:val="0"/>
                <w:sz w:val="32"/>
                <w:szCs w:val="32"/>
              </w:rPr>
              <w:t>说明：北关区老干局没有政府性基金收入，也没有使用政府性基金安排的支出，故本表无数据。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ascii="黑体" w:hAnsi="黑体" w:eastAsia="黑体" w:cs="黑体"/>
          <w:sz w:val="48"/>
          <w:szCs w:val="48"/>
        </w:rPr>
        <w:t>2018</w:t>
      </w:r>
      <w:r>
        <w:rPr>
          <w:rFonts w:hint="eastAsia" w:ascii="黑体" w:hAnsi="黑体" w:eastAsia="黑体" w:cs="黑体"/>
          <w:sz w:val="48"/>
          <w:szCs w:val="48"/>
        </w:rPr>
        <w:t>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宋体" w:hAnsi="宋体"/>
          <w:sz w:val="32"/>
          <w:szCs w:val="32"/>
          <w:lang w:val="zh-CN"/>
        </w:rPr>
        <w:t>2018</w:t>
      </w:r>
      <w:r>
        <w:rPr>
          <w:rFonts w:hint="eastAsia" w:ascii="宋体" w:hAnsi="宋体"/>
          <w:sz w:val="32"/>
          <w:szCs w:val="32"/>
          <w:lang w:val="zh-CN"/>
        </w:rPr>
        <w:t>年度收、支总计均为</w:t>
      </w:r>
      <w:r>
        <w:rPr>
          <w:rFonts w:ascii="宋体" w:hAnsi="宋体"/>
          <w:sz w:val="32"/>
          <w:szCs w:val="32"/>
          <w:lang w:val="zh-CN"/>
        </w:rPr>
        <w:t>118.86</w:t>
      </w:r>
      <w:r>
        <w:rPr>
          <w:rFonts w:hint="eastAsia" w:ascii="宋体" w:hAnsi="宋体"/>
          <w:sz w:val="32"/>
          <w:szCs w:val="32"/>
          <w:lang w:val="zh-CN"/>
        </w:rPr>
        <w:t>万元。与</w:t>
      </w:r>
      <w:r>
        <w:rPr>
          <w:rFonts w:ascii="宋体" w:hAnsi="宋体"/>
          <w:sz w:val="32"/>
          <w:szCs w:val="32"/>
          <w:lang w:val="zh-CN"/>
        </w:rPr>
        <w:t>2017</w:t>
      </w:r>
      <w:r>
        <w:rPr>
          <w:rFonts w:hint="eastAsia" w:ascii="宋体" w:hAnsi="宋体"/>
          <w:sz w:val="32"/>
          <w:szCs w:val="32"/>
          <w:lang w:val="zh-CN"/>
        </w:rPr>
        <w:t>年度为</w:t>
      </w:r>
      <w:r>
        <w:rPr>
          <w:rFonts w:ascii="宋体" w:hAnsi="宋体"/>
          <w:sz w:val="32"/>
          <w:szCs w:val="32"/>
          <w:lang w:val="zh-CN"/>
        </w:rPr>
        <w:t>111.33</w:t>
      </w:r>
      <w:r>
        <w:rPr>
          <w:rFonts w:hint="eastAsia" w:ascii="宋体" w:hAnsi="宋体"/>
          <w:sz w:val="32"/>
          <w:szCs w:val="32"/>
          <w:lang w:val="zh-CN"/>
        </w:rPr>
        <w:t>万元，收入总计增加</w:t>
      </w:r>
      <w:r>
        <w:rPr>
          <w:rFonts w:ascii="宋体" w:hAnsi="宋体"/>
          <w:sz w:val="32"/>
          <w:szCs w:val="32"/>
          <w:lang w:val="zh-CN"/>
        </w:rPr>
        <w:t>7.53</w:t>
      </w:r>
      <w:r>
        <w:rPr>
          <w:rFonts w:hint="eastAsia" w:ascii="宋体" w:hAnsi="宋体"/>
          <w:sz w:val="32"/>
          <w:szCs w:val="32"/>
          <w:lang w:val="zh-CN"/>
        </w:rPr>
        <w:t>万元，增长</w:t>
      </w:r>
      <w:r>
        <w:rPr>
          <w:rFonts w:ascii="宋体" w:hAnsi="宋体"/>
          <w:sz w:val="32"/>
          <w:szCs w:val="32"/>
          <w:lang w:val="zh-CN"/>
        </w:rPr>
        <w:t>6.77%</w:t>
      </w:r>
      <w:r>
        <w:rPr>
          <w:rFonts w:hint="eastAsia" w:ascii="宋体" w:hAnsi="宋体"/>
          <w:sz w:val="32"/>
          <w:szCs w:val="32"/>
          <w:lang w:val="zh-CN"/>
        </w:rPr>
        <w:t>；支出总计增加</w:t>
      </w:r>
      <w:r>
        <w:rPr>
          <w:rFonts w:ascii="宋体" w:hAnsi="宋体"/>
          <w:sz w:val="32"/>
          <w:szCs w:val="32"/>
          <w:lang w:val="zh-CN"/>
        </w:rPr>
        <w:t>7.53</w:t>
      </w:r>
      <w:r>
        <w:rPr>
          <w:rFonts w:hint="eastAsia" w:ascii="宋体" w:hAnsi="宋体"/>
          <w:sz w:val="32"/>
          <w:szCs w:val="32"/>
          <w:lang w:val="zh-CN"/>
        </w:rPr>
        <w:t>万元，增长</w:t>
      </w:r>
      <w:r>
        <w:rPr>
          <w:rFonts w:ascii="宋体" w:hAnsi="宋体"/>
          <w:sz w:val="32"/>
          <w:szCs w:val="32"/>
          <w:lang w:val="zh-CN"/>
        </w:rPr>
        <w:t>6.77%</w:t>
      </w:r>
      <w:r>
        <w:rPr>
          <w:rFonts w:hint="eastAsia" w:ascii="宋体" w:hAnsi="宋体"/>
          <w:sz w:val="32"/>
          <w:szCs w:val="32"/>
          <w:lang w:val="zh-CN"/>
        </w:rPr>
        <w:t>。主要原因是人员增加及增加临时性工作支</w:t>
      </w:r>
      <w:r>
        <w:rPr>
          <w:rFonts w:hint="eastAsia" w:ascii="仿宋_GB2312" w:hAnsi="仿宋_GB2312" w:eastAsia="仿宋_GB2312" w:cs="仿宋_GB2312"/>
          <w:sz w:val="32"/>
          <w:szCs w:val="32"/>
        </w:rPr>
        <w:t>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ind w:firstLine="640" w:firstLineChars="200"/>
        <w:jc w:val="left"/>
        <w:rPr>
          <w:rFonts w:hint="eastAsia" w:ascii="仿宋_GB2312" w:eastAsia="宋体" w:cs="仿宋"/>
          <w:sz w:val="32"/>
          <w:szCs w:val="32"/>
          <w:lang w:eastAsia="zh-CN"/>
        </w:rPr>
      </w:pPr>
      <w:r>
        <w:rPr>
          <w:rFonts w:ascii="宋体" w:hAnsi="宋体"/>
          <w:sz w:val="32"/>
          <w:szCs w:val="32"/>
          <w:lang w:val="zh-CN"/>
        </w:rPr>
        <w:t>2018</w:t>
      </w:r>
      <w:r>
        <w:rPr>
          <w:rFonts w:hint="eastAsia" w:ascii="宋体" w:hAnsi="宋体"/>
          <w:sz w:val="32"/>
          <w:szCs w:val="32"/>
          <w:lang w:val="zh-CN"/>
        </w:rPr>
        <w:t>年度收入合计</w:t>
      </w:r>
      <w:r>
        <w:rPr>
          <w:rFonts w:ascii="宋体" w:hAnsi="宋体"/>
          <w:sz w:val="32"/>
          <w:szCs w:val="32"/>
          <w:lang w:val="zh-CN"/>
        </w:rPr>
        <w:t>118.</w:t>
      </w:r>
      <w:r>
        <w:rPr>
          <w:rFonts w:ascii="宋体" w:hAnsi="宋体"/>
          <w:sz w:val="32"/>
          <w:szCs w:val="32"/>
        </w:rPr>
        <w:t>86</w:t>
      </w:r>
      <w:r>
        <w:rPr>
          <w:rFonts w:hint="eastAsia" w:ascii="宋体" w:hAnsi="宋体"/>
          <w:sz w:val="32"/>
          <w:szCs w:val="32"/>
          <w:lang w:val="zh-CN"/>
        </w:rPr>
        <w:t>万元，其中：财政拨款收入</w:t>
      </w:r>
      <w:r>
        <w:rPr>
          <w:rFonts w:ascii="宋体" w:hAnsi="宋体"/>
          <w:sz w:val="32"/>
          <w:szCs w:val="32"/>
          <w:lang w:val="zh-CN"/>
        </w:rPr>
        <w:t>118.</w:t>
      </w:r>
      <w:r>
        <w:rPr>
          <w:rFonts w:ascii="宋体" w:hAnsi="宋体"/>
          <w:sz w:val="32"/>
          <w:szCs w:val="32"/>
        </w:rPr>
        <w:t>86</w:t>
      </w:r>
      <w:r>
        <w:rPr>
          <w:rFonts w:hint="eastAsia" w:ascii="宋体" w:hAnsi="宋体"/>
          <w:sz w:val="32"/>
          <w:szCs w:val="32"/>
          <w:lang w:val="zh-CN"/>
        </w:rPr>
        <w:t>万元，占</w:t>
      </w:r>
      <w:r>
        <w:rPr>
          <w:rFonts w:ascii="宋体" w:hAnsi="宋体"/>
          <w:sz w:val="32"/>
          <w:szCs w:val="32"/>
          <w:lang w:val="zh-CN"/>
        </w:rPr>
        <w:t>100%</w:t>
      </w:r>
      <w:r>
        <w:rPr>
          <w:rFonts w:hint="eastAsia" w:ascii="宋体" w:hAnsi="宋体"/>
          <w:sz w:val="32"/>
          <w:szCs w:val="32"/>
          <w:lang w:val="zh-CN" w:eastAsia="zh-CN"/>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autoSpaceDE w:val="0"/>
        <w:autoSpaceDN w:val="0"/>
        <w:adjustRightInd w:val="0"/>
        <w:ind w:firstLine="640"/>
        <w:rPr>
          <w:rFonts w:ascii="仿宋_GB2312" w:eastAsia="仿宋_GB2312" w:cs="仿宋"/>
          <w:sz w:val="32"/>
          <w:szCs w:val="32"/>
        </w:rPr>
      </w:pPr>
      <w:r>
        <w:rPr>
          <w:rFonts w:ascii="宋体" w:hAnsi="宋体"/>
          <w:sz w:val="32"/>
          <w:szCs w:val="32"/>
          <w:lang w:val="zh-CN"/>
        </w:rPr>
        <w:t>2018</w:t>
      </w:r>
      <w:r>
        <w:rPr>
          <w:rFonts w:hint="eastAsia" w:ascii="宋体" w:hAnsi="宋体"/>
          <w:sz w:val="32"/>
          <w:szCs w:val="32"/>
          <w:lang w:val="zh-CN"/>
        </w:rPr>
        <w:t>年度支出合计</w:t>
      </w:r>
      <w:r>
        <w:rPr>
          <w:rFonts w:ascii="宋体" w:hAnsi="宋体"/>
          <w:sz w:val="32"/>
          <w:szCs w:val="32"/>
          <w:lang w:val="zh-CN"/>
        </w:rPr>
        <w:t>118.66</w:t>
      </w:r>
      <w:r>
        <w:rPr>
          <w:rFonts w:hint="eastAsia" w:ascii="宋体" w:hAnsi="宋体"/>
          <w:sz w:val="32"/>
          <w:szCs w:val="32"/>
          <w:lang w:val="zh-CN"/>
        </w:rPr>
        <w:t>万元，其中：基本支出</w:t>
      </w:r>
      <w:r>
        <w:rPr>
          <w:rFonts w:ascii="宋体" w:hAnsi="宋体"/>
          <w:sz w:val="32"/>
          <w:szCs w:val="32"/>
          <w:lang w:val="zh-CN"/>
        </w:rPr>
        <w:t>102.17</w:t>
      </w:r>
      <w:r>
        <w:rPr>
          <w:rFonts w:hint="eastAsia" w:ascii="宋体" w:hAnsi="宋体"/>
          <w:sz w:val="32"/>
          <w:szCs w:val="32"/>
          <w:lang w:val="zh-CN"/>
        </w:rPr>
        <w:t>万元，占</w:t>
      </w:r>
      <w:r>
        <w:rPr>
          <w:rFonts w:ascii="宋体" w:hAnsi="宋体"/>
          <w:sz w:val="32"/>
          <w:szCs w:val="32"/>
          <w:lang w:val="zh-CN"/>
        </w:rPr>
        <w:t>86.1%</w:t>
      </w:r>
      <w:r>
        <w:rPr>
          <w:rFonts w:hint="eastAsia" w:ascii="宋体" w:hAnsi="宋体"/>
          <w:sz w:val="32"/>
          <w:szCs w:val="32"/>
          <w:lang w:val="zh-CN"/>
        </w:rPr>
        <w:t>；项目支出</w:t>
      </w:r>
      <w:r>
        <w:rPr>
          <w:rFonts w:ascii="宋体" w:hAnsi="宋体"/>
          <w:sz w:val="32"/>
          <w:szCs w:val="32"/>
          <w:lang w:val="zh-CN"/>
        </w:rPr>
        <w:t>16.49</w:t>
      </w:r>
      <w:r>
        <w:rPr>
          <w:rFonts w:hint="eastAsia" w:ascii="宋体" w:hAnsi="宋体"/>
          <w:sz w:val="32"/>
          <w:szCs w:val="32"/>
          <w:lang w:val="zh-CN"/>
        </w:rPr>
        <w:t>万元，占</w:t>
      </w:r>
      <w:r>
        <w:rPr>
          <w:rFonts w:ascii="宋体" w:hAnsi="宋体"/>
          <w:sz w:val="32"/>
          <w:szCs w:val="32"/>
          <w:lang w:val="zh-CN"/>
        </w:rPr>
        <w:t>13.9%</w:t>
      </w:r>
      <w:r>
        <w:rPr>
          <w:rFonts w:hint="eastAsia" w:ascii="宋体" w:hAnsi="宋体"/>
          <w:sz w:val="32"/>
          <w:szCs w:val="32"/>
          <w:lang w:val="zh-CN"/>
        </w:rPr>
        <w:t>；上缴上级支出</w:t>
      </w:r>
      <w:r>
        <w:rPr>
          <w:rFonts w:ascii="宋体"/>
          <w:sz w:val="32"/>
          <w:szCs w:val="32"/>
          <w:lang w:val="zh-CN"/>
        </w:rPr>
        <w:t>0</w:t>
      </w:r>
      <w:r>
        <w:rPr>
          <w:rFonts w:hint="eastAsia" w:ascii="宋体" w:hAnsi="宋体"/>
          <w:sz w:val="32"/>
          <w:szCs w:val="32"/>
          <w:lang w:val="zh-CN"/>
        </w:rPr>
        <w:t>万元；经营支出</w:t>
      </w:r>
      <w:r>
        <w:rPr>
          <w:rFonts w:ascii="宋体"/>
          <w:sz w:val="32"/>
          <w:szCs w:val="32"/>
          <w:lang w:val="zh-CN"/>
        </w:rPr>
        <w:t>0</w:t>
      </w:r>
      <w:r>
        <w:rPr>
          <w:rFonts w:hint="eastAsia" w:ascii="宋体" w:hAnsi="宋体"/>
          <w:sz w:val="32"/>
          <w:szCs w:val="32"/>
          <w:lang w:val="zh-CN"/>
        </w:rPr>
        <w:t>万元；对附属单位补助支出</w:t>
      </w:r>
      <w:r>
        <w:rPr>
          <w:rFonts w:ascii="宋体"/>
          <w:sz w:val="32"/>
          <w:szCs w:val="32"/>
          <w:lang w:val="zh-CN"/>
        </w:rPr>
        <w:t>0</w:t>
      </w:r>
      <w:r>
        <w:rPr>
          <w:rFonts w:hint="eastAsia" w:ascii="宋体" w:hAnsi="宋体"/>
          <w:sz w:val="32"/>
          <w:szCs w:val="32"/>
          <w:lang w:val="zh-CN"/>
        </w:rPr>
        <w:t>万元。</w:t>
      </w:r>
    </w:p>
    <w:p>
      <w:pPr>
        <w:widowControl/>
        <w:spacing w:line="590" w:lineRule="exact"/>
        <w:ind w:firstLine="640" w:firstLineChars="200"/>
        <w:rPr>
          <w:rFonts w:ascii="仿宋_GB2312" w:eastAsia="仿宋_GB2312" w:cs="仿宋"/>
          <w:sz w:val="32"/>
          <w:szCs w:val="32"/>
        </w:rPr>
      </w:pPr>
      <w:r>
        <w:rPr>
          <w:rFonts w:hint="eastAsia" w:ascii="黑体" w:hAnsi="黑体" w:eastAsia="黑体" w:cs="黑体"/>
          <w:sz w:val="32"/>
          <w:szCs w:val="32"/>
        </w:rPr>
        <w:t>四、财政拨款收入支出决算总体情况说明</w:t>
      </w:r>
    </w:p>
    <w:p>
      <w:pPr>
        <w:ind w:firstLine="640" w:firstLineChars="200"/>
        <w:jc w:val="left"/>
        <w:rPr>
          <w:rFonts w:ascii="宋体"/>
          <w:sz w:val="32"/>
          <w:szCs w:val="32"/>
          <w:lang w:val="zh-CN"/>
        </w:rPr>
      </w:pPr>
      <w:r>
        <w:rPr>
          <w:rFonts w:ascii="宋体" w:hAnsi="宋体"/>
          <w:sz w:val="32"/>
          <w:szCs w:val="32"/>
          <w:lang w:val="zh-CN"/>
        </w:rPr>
        <w:t>2018</w:t>
      </w:r>
      <w:r>
        <w:rPr>
          <w:rFonts w:hint="eastAsia" w:ascii="宋体" w:hAnsi="宋体"/>
          <w:sz w:val="32"/>
          <w:szCs w:val="32"/>
          <w:lang w:val="zh-CN"/>
        </w:rPr>
        <w:t>年度财政拨款收、支总计均为</w:t>
      </w:r>
      <w:r>
        <w:rPr>
          <w:rFonts w:ascii="宋体" w:hAnsi="宋体"/>
          <w:sz w:val="32"/>
          <w:szCs w:val="32"/>
          <w:lang w:val="zh-CN"/>
        </w:rPr>
        <w:t>118.86</w:t>
      </w:r>
      <w:r>
        <w:rPr>
          <w:rFonts w:hint="eastAsia" w:ascii="宋体" w:hAnsi="宋体"/>
          <w:sz w:val="32"/>
          <w:szCs w:val="32"/>
          <w:lang w:val="zh-CN"/>
        </w:rPr>
        <w:t>万元。与</w:t>
      </w:r>
      <w:r>
        <w:rPr>
          <w:rFonts w:ascii="宋体" w:hAnsi="宋体"/>
          <w:sz w:val="32"/>
          <w:szCs w:val="32"/>
        </w:rPr>
        <w:t>2017</w:t>
      </w:r>
      <w:r>
        <w:rPr>
          <w:rFonts w:hint="eastAsia" w:ascii="宋体" w:hAnsi="宋体"/>
          <w:sz w:val="32"/>
          <w:szCs w:val="32"/>
        </w:rPr>
        <w:t>年</w:t>
      </w:r>
      <w:r>
        <w:rPr>
          <w:rFonts w:hint="eastAsia" w:ascii="宋体" w:hAnsi="宋体"/>
          <w:sz w:val="32"/>
          <w:szCs w:val="32"/>
          <w:lang w:val="zh-CN"/>
        </w:rPr>
        <w:t>相比，财政拨款收、支总计各增加</w:t>
      </w:r>
      <w:r>
        <w:rPr>
          <w:rFonts w:ascii="宋体" w:hAnsi="宋体"/>
          <w:sz w:val="32"/>
          <w:szCs w:val="32"/>
          <w:lang w:val="zh-CN"/>
        </w:rPr>
        <w:t>7.</w:t>
      </w:r>
      <w:r>
        <w:rPr>
          <w:rFonts w:ascii="宋体" w:hAnsi="宋体"/>
          <w:sz w:val="32"/>
          <w:szCs w:val="32"/>
        </w:rPr>
        <w:t>3</w:t>
      </w:r>
      <w:r>
        <w:rPr>
          <w:rFonts w:ascii="宋体" w:hAnsi="宋体"/>
          <w:sz w:val="32"/>
          <w:szCs w:val="32"/>
          <w:lang w:val="zh-CN"/>
        </w:rPr>
        <w:t>3</w:t>
      </w:r>
      <w:r>
        <w:rPr>
          <w:rFonts w:hint="eastAsia" w:ascii="宋体" w:hAnsi="宋体"/>
          <w:sz w:val="32"/>
          <w:szCs w:val="32"/>
          <w:lang w:val="zh-CN"/>
        </w:rPr>
        <w:t>万元，增长</w:t>
      </w:r>
      <w:r>
        <w:rPr>
          <w:rFonts w:ascii="宋体" w:hAnsi="宋体"/>
          <w:sz w:val="32"/>
          <w:szCs w:val="32"/>
          <w:lang w:val="zh-CN"/>
        </w:rPr>
        <w:t>6.77%</w:t>
      </w:r>
      <w:r>
        <w:rPr>
          <w:rFonts w:hint="eastAsia" w:ascii="宋体" w:hAnsi="宋体"/>
          <w:sz w:val="32"/>
          <w:szCs w:val="32"/>
          <w:lang w:val="zh-CN"/>
        </w:rPr>
        <w:t>。</w:t>
      </w:r>
      <w:r>
        <w:rPr>
          <w:rFonts w:hint="eastAsia" w:ascii="宋体" w:hAnsi="宋体" w:cs="宋体"/>
          <w:sz w:val="32"/>
          <w:szCs w:val="32"/>
        </w:rPr>
        <w:t>主要原因是人员增加及增加临时性工作支出。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宋体"/>
          <w:sz w:val="32"/>
          <w:szCs w:val="32"/>
          <w:lang w:val="zh-CN"/>
        </w:rPr>
      </w:pPr>
      <w:r>
        <w:rPr>
          <w:rFonts w:hint="eastAsia" w:ascii="楷体_GB2312" w:hAnsi="楷体_GB2312" w:eastAsia="楷体_GB2312" w:cs="楷体_GB2312"/>
          <w:sz w:val="32"/>
          <w:szCs w:val="32"/>
        </w:rPr>
        <w:t>（一）总体情况。</w:t>
      </w:r>
    </w:p>
    <w:p>
      <w:pPr>
        <w:ind w:firstLine="640" w:firstLineChars="200"/>
        <w:jc w:val="left"/>
        <w:rPr>
          <w:rFonts w:ascii="仿宋_GB2312" w:eastAsia="仿宋_GB2312" w:cs="仿宋"/>
          <w:sz w:val="32"/>
          <w:szCs w:val="32"/>
        </w:rPr>
      </w:pPr>
      <w:r>
        <w:rPr>
          <w:rFonts w:ascii="宋体" w:hAnsi="宋体"/>
          <w:sz w:val="32"/>
          <w:szCs w:val="32"/>
          <w:lang w:val="zh-CN"/>
        </w:rPr>
        <w:t>2018</w:t>
      </w:r>
      <w:r>
        <w:rPr>
          <w:rFonts w:hint="eastAsia" w:ascii="宋体" w:hAnsi="宋体"/>
          <w:sz w:val="32"/>
          <w:szCs w:val="32"/>
          <w:lang w:val="zh-CN"/>
        </w:rPr>
        <w:t>年度一般公共预算财政拨款支出</w:t>
      </w:r>
      <w:r>
        <w:rPr>
          <w:rFonts w:ascii="宋体" w:hAnsi="宋体"/>
          <w:sz w:val="32"/>
          <w:szCs w:val="32"/>
          <w:lang w:val="zh-CN"/>
        </w:rPr>
        <w:t>118.66</w:t>
      </w:r>
      <w:r>
        <w:rPr>
          <w:rFonts w:hint="eastAsia" w:ascii="宋体" w:hAnsi="宋体"/>
          <w:sz w:val="32"/>
          <w:szCs w:val="32"/>
          <w:lang w:val="zh-CN"/>
        </w:rPr>
        <w:t>万元，占本年支出合计的</w:t>
      </w:r>
      <w:r>
        <w:rPr>
          <w:rFonts w:ascii="宋体" w:hAnsi="宋体"/>
          <w:sz w:val="32"/>
          <w:szCs w:val="32"/>
          <w:lang w:val="zh-CN"/>
        </w:rPr>
        <w:t>100%</w:t>
      </w:r>
      <w:r>
        <w:rPr>
          <w:rFonts w:hint="eastAsia" w:ascii="宋体" w:hAnsi="宋体"/>
          <w:sz w:val="32"/>
          <w:szCs w:val="32"/>
          <w:lang w:val="zh-CN"/>
        </w:rPr>
        <w:t>。与上年度相比，一般公共预算财政拨</w:t>
      </w:r>
      <w:r>
        <w:rPr>
          <w:rFonts w:hint="eastAsia" w:ascii="宋体" w:hAnsi="宋体" w:cs="宋体"/>
          <w:sz w:val="32"/>
          <w:szCs w:val="32"/>
          <w:lang w:val="zh-CN"/>
        </w:rPr>
        <w:t>款支出增加</w:t>
      </w:r>
      <w:r>
        <w:rPr>
          <w:rFonts w:ascii="宋体" w:hAnsi="宋体" w:cs="宋体"/>
          <w:sz w:val="32"/>
          <w:szCs w:val="32"/>
          <w:lang w:val="zh-CN"/>
        </w:rPr>
        <w:t>8.15</w:t>
      </w:r>
      <w:r>
        <w:rPr>
          <w:rFonts w:hint="eastAsia" w:ascii="宋体" w:hAnsi="宋体" w:cs="宋体"/>
          <w:sz w:val="32"/>
          <w:szCs w:val="32"/>
          <w:lang w:val="zh-CN"/>
        </w:rPr>
        <w:t>万元，增长</w:t>
      </w:r>
      <w:r>
        <w:rPr>
          <w:rFonts w:ascii="宋体" w:hAnsi="宋体" w:cs="宋体"/>
          <w:sz w:val="32"/>
          <w:szCs w:val="32"/>
          <w:lang w:val="zh-CN"/>
        </w:rPr>
        <w:t>7.374756%</w:t>
      </w:r>
      <w:r>
        <w:rPr>
          <w:rFonts w:hint="eastAsia" w:ascii="宋体" w:hAnsi="宋体" w:cs="宋体"/>
          <w:sz w:val="32"/>
          <w:szCs w:val="32"/>
          <w:lang w:val="zh-CN"/>
        </w:rPr>
        <w:t>。主要原因</w:t>
      </w:r>
      <w:r>
        <w:rPr>
          <w:rFonts w:hint="eastAsia" w:ascii="宋体" w:hAnsi="宋体" w:cs="宋体"/>
          <w:sz w:val="32"/>
          <w:szCs w:val="32"/>
        </w:rPr>
        <w:t>主要原因是人员增加及增加临时性工作支出。</w:t>
      </w:r>
    </w:p>
    <w:p>
      <w:pPr>
        <w:widowControl/>
        <w:numPr>
          <w:ilvl w:val="0"/>
          <w:numId w:val="2"/>
        </w:numPr>
        <w:spacing w:line="590" w:lineRule="exact"/>
        <w:ind w:firstLine="640" w:firstLineChars="200"/>
        <w:rPr>
          <w:rFonts w:ascii="宋体"/>
          <w:sz w:val="32"/>
          <w:szCs w:val="32"/>
          <w:lang w:val="zh-CN"/>
        </w:rPr>
      </w:pPr>
      <w:r>
        <w:rPr>
          <w:rFonts w:hint="eastAsia" w:ascii="楷体_GB2312" w:hAnsi="楷体_GB2312" w:eastAsia="楷体_GB2312" w:cs="楷体_GB2312"/>
          <w:sz w:val="32"/>
          <w:szCs w:val="32"/>
        </w:rPr>
        <w:t>结构情况。</w:t>
      </w:r>
    </w:p>
    <w:p>
      <w:pPr>
        <w:widowControl/>
        <w:spacing w:line="590" w:lineRule="exact"/>
        <w:ind w:firstLine="640" w:firstLineChars="200"/>
        <w:rPr>
          <w:rFonts w:ascii="仿宋_GB2312" w:hAnsi="仿宋_GB2312" w:eastAsia="仿宋_GB2312" w:cs="仿宋_GB2312"/>
          <w:sz w:val="32"/>
          <w:szCs w:val="32"/>
        </w:rPr>
      </w:pPr>
      <w:r>
        <w:rPr>
          <w:rFonts w:ascii="宋体" w:hAnsi="宋体" w:cs="宋体"/>
          <w:sz w:val="32"/>
          <w:szCs w:val="32"/>
        </w:rPr>
        <w:t>2018</w:t>
      </w:r>
      <w:r>
        <w:rPr>
          <w:rFonts w:hint="eastAsia" w:ascii="宋体" w:hAnsi="宋体" w:cs="宋体"/>
          <w:sz w:val="32"/>
          <w:szCs w:val="32"/>
        </w:rPr>
        <w:t>年度一般公共预算财政拨款支出</w:t>
      </w:r>
      <w:r>
        <w:rPr>
          <w:rFonts w:ascii="宋体" w:hAnsi="宋体" w:cs="宋体"/>
          <w:sz w:val="32"/>
          <w:szCs w:val="32"/>
          <w:lang w:val="zh-CN"/>
        </w:rPr>
        <w:t>118.</w:t>
      </w:r>
      <w:r>
        <w:rPr>
          <w:rFonts w:ascii="宋体" w:hAnsi="宋体" w:cs="宋体"/>
          <w:sz w:val="32"/>
          <w:szCs w:val="32"/>
        </w:rPr>
        <w:t>8</w:t>
      </w:r>
      <w:r>
        <w:rPr>
          <w:rFonts w:ascii="宋体" w:hAnsi="宋体" w:cs="宋体"/>
          <w:sz w:val="32"/>
          <w:szCs w:val="32"/>
          <w:lang w:val="zh-CN"/>
        </w:rPr>
        <w:t>6</w:t>
      </w:r>
      <w:r>
        <w:rPr>
          <w:rFonts w:hint="eastAsia" w:ascii="宋体" w:hAnsi="宋体" w:cs="宋体"/>
          <w:sz w:val="32"/>
          <w:szCs w:val="32"/>
        </w:rPr>
        <w:t>万元，主要用于以下方面：</w:t>
      </w:r>
      <w:r>
        <w:rPr>
          <w:rFonts w:hint="eastAsia" w:ascii="宋体" w:hAnsi="宋体" w:cs="宋体"/>
          <w:b/>
          <w:sz w:val="32"/>
          <w:szCs w:val="32"/>
        </w:rPr>
        <w:t>一般公共服务（类）</w:t>
      </w:r>
      <w:r>
        <w:rPr>
          <w:rFonts w:hint="eastAsia" w:ascii="宋体" w:hAnsi="宋体" w:cs="宋体"/>
          <w:sz w:val="32"/>
          <w:szCs w:val="32"/>
        </w:rPr>
        <w:t>支出</w:t>
      </w:r>
      <w:r>
        <w:rPr>
          <w:rFonts w:ascii="宋体" w:hAnsi="宋体" w:cs="宋体"/>
          <w:sz w:val="32"/>
          <w:szCs w:val="32"/>
        </w:rPr>
        <w:t>94.21</w:t>
      </w:r>
      <w:r>
        <w:rPr>
          <w:rFonts w:hint="eastAsia" w:ascii="宋体" w:hAnsi="宋体" w:cs="宋体"/>
          <w:sz w:val="32"/>
          <w:szCs w:val="32"/>
        </w:rPr>
        <w:t>万元，占</w:t>
      </w:r>
      <w:r>
        <w:rPr>
          <w:rFonts w:ascii="宋体" w:hAnsi="宋体" w:cs="宋体"/>
          <w:sz w:val="32"/>
          <w:szCs w:val="32"/>
        </w:rPr>
        <w:t>79.39%</w:t>
      </w:r>
      <w:r>
        <w:rPr>
          <w:rFonts w:hint="eastAsia" w:ascii="宋体" w:hAnsi="宋体" w:cs="宋体"/>
          <w:sz w:val="32"/>
          <w:szCs w:val="32"/>
        </w:rPr>
        <w:t>；</w:t>
      </w:r>
      <w:r>
        <w:rPr>
          <w:rFonts w:hint="eastAsia" w:ascii="宋体" w:hAnsi="宋体" w:cs="宋体"/>
          <w:b/>
          <w:sz w:val="32"/>
          <w:szCs w:val="32"/>
        </w:rPr>
        <w:t>社会保障和就业（类）</w:t>
      </w:r>
      <w:r>
        <w:rPr>
          <w:rFonts w:hint="eastAsia" w:ascii="宋体" w:hAnsi="宋体" w:cs="宋体"/>
          <w:sz w:val="32"/>
          <w:szCs w:val="32"/>
        </w:rPr>
        <w:t>支出</w:t>
      </w:r>
      <w:r>
        <w:rPr>
          <w:rFonts w:ascii="宋体" w:hAnsi="宋体" w:cs="宋体"/>
          <w:sz w:val="32"/>
          <w:szCs w:val="32"/>
        </w:rPr>
        <w:t>16.24</w:t>
      </w:r>
      <w:r>
        <w:rPr>
          <w:rFonts w:hint="eastAsia" w:ascii="宋体" w:hAnsi="宋体" w:cs="宋体"/>
          <w:sz w:val="32"/>
          <w:szCs w:val="32"/>
        </w:rPr>
        <w:t>万元，占</w:t>
      </w:r>
      <w:r>
        <w:rPr>
          <w:rFonts w:ascii="宋体" w:hAnsi="宋体" w:cs="宋体"/>
          <w:sz w:val="32"/>
          <w:szCs w:val="32"/>
        </w:rPr>
        <w:t>13.68%</w:t>
      </w:r>
      <w:r>
        <w:rPr>
          <w:rFonts w:hint="eastAsia" w:ascii="宋体" w:hAnsi="宋体" w:cs="宋体"/>
          <w:sz w:val="32"/>
          <w:szCs w:val="32"/>
        </w:rPr>
        <w:t>；</w:t>
      </w:r>
      <w:r>
        <w:rPr>
          <w:rFonts w:hint="eastAsia" w:ascii="宋体" w:hAnsi="宋体" w:cs="宋体"/>
          <w:b/>
          <w:sz w:val="32"/>
          <w:szCs w:val="32"/>
        </w:rPr>
        <w:t>医疗卫生和计划生育（类）</w:t>
      </w:r>
      <w:r>
        <w:rPr>
          <w:rFonts w:hint="eastAsia" w:ascii="宋体" w:hAnsi="宋体" w:cs="宋体"/>
          <w:sz w:val="32"/>
          <w:szCs w:val="32"/>
        </w:rPr>
        <w:t>支出</w:t>
      </w:r>
      <w:r>
        <w:rPr>
          <w:rFonts w:ascii="宋体" w:hAnsi="宋体" w:cs="宋体"/>
          <w:sz w:val="32"/>
          <w:szCs w:val="32"/>
        </w:rPr>
        <w:t>7.91</w:t>
      </w:r>
      <w:r>
        <w:rPr>
          <w:rFonts w:hint="eastAsia" w:ascii="宋体" w:hAnsi="宋体" w:cs="宋体"/>
          <w:sz w:val="32"/>
          <w:szCs w:val="32"/>
        </w:rPr>
        <w:t>万元，占</w:t>
      </w:r>
      <w:r>
        <w:rPr>
          <w:rFonts w:ascii="宋体" w:hAnsi="宋体" w:cs="宋体"/>
          <w:sz w:val="32"/>
          <w:szCs w:val="32"/>
        </w:rPr>
        <w:t>6.66%</w:t>
      </w:r>
      <w:r>
        <w:rPr>
          <w:rFonts w:hint="eastAsia" w:ascii="宋体" w:hAnsi="宋体" w:cs="宋体"/>
          <w:sz w:val="32"/>
          <w:szCs w:val="32"/>
        </w:rPr>
        <w:t>；</w:t>
      </w:r>
      <w:r>
        <w:rPr>
          <w:rFonts w:ascii="仿宋_GB2312" w:hAnsi="仿宋_GB2312" w:eastAsia="仿宋_GB2312" w:cs="仿宋_GB2312"/>
          <w:sz w:val="32"/>
          <w:szCs w:val="32"/>
        </w:rPr>
        <w:t xml:space="preserve"> </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autoSpaceDE w:val="0"/>
        <w:autoSpaceDN w:val="0"/>
        <w:adjustRightInd w:val="0"/>
        <w:ind w:firstLine="640"/>
        <w:rPr>
          <w:rFonts w:ascii="宋体" w:cs="宋体"/>
          <w:sz w:val="32"/>
          <w:szCs w:val="32"/>
        </w:rPr>
      </w:pPr>
      <w:r>
        <w:rPr>
          <w:rFonts w:ascii="宋体" w:hAnsi="宋体" w:cs="宋体"/>
          <w:sz w:val="32"/>
          <w:szCs w:val="32"/>
        </w:rPr>
        <w:t>2018</w:t>
      </w:r>
      <w:r>
        <w:rPr>
          <w:rFonts w:hint="eastAsia" w:ascii="宋体" w:hAnsi="宋体" w:cs="宋体"/>
          <w:sz w:val="32"/>
          <w:szCs w:val="32"/>
        </w:rPr>
        <w:t>年度一般公共预算财政拨款支出年初预算为</w:t>
      </w:r>
      <w:r>
        <w:rPr>
          <w:rFonts w:ascii="宋体" w:hAnsi="宋体" w:cs="宋体"/>
          <w:sz w:val="32"/>
          <w:szCs w:val="32"/>
        </w:rPr>
        <w:t>103.26</w:t>
      </w:r>
      <w:r>
        <w:rPr>
          <w:rFonts w:hint="eastAsia" w:ascii="宋体" w:hAnsi="宋体" w:cs="宋体"/>
          <w:sz w:val="32"/>
          <w:szCs w:val="32"/>
        </w:rPr>
        <w:t>万元，支出决算为</w:t>
      </w:r>
      <w:r>
        <w:rPr>
          <w:rFonts w:ascii="宋体" w:hAnsi="宋体" w:cs="宋体"/>
          <w:sz w:val="32"/>
          <w:szCs w:val="32"/>
          <w:lang w:val="zh-CN"/>
        </w:rPr>
        <w:t>118.</w:t>
      </w:r>
      <w:r>
        <w:rPr>
          <w:rFonts w:ascii="宋体" w:hAnsi="宋体" w:cs="宋体"/>
          <w:sz w:val="32"/>
          <w:szCs w:val="32"/>
        </w:rPr>
        <w:t>8</w:t>
      </w:r>
      <w:r>
        <w:rPr>
          <w:rFonts w:ascii="宋体" w:hAnsi="宋体" w:cs="宋体"/>
          <w:sz w:val="32"/>
          <w:szCs w:val="32"/>
          <w:lang w:val="zh-CN"/>
        </w:rPr>
        <w:t>6</w:t>
      </w:r>
      <w:r>
        <w:rPr>
          <w:rFonts w:hint="eastAsia" w:ascii="宋体" w:hAnsi="宋体" w:cs="宋体"/>
          <w:sz w:val="32"/>
          <w:szCs w:val="32"/>
        </w:rPr>
        <w:t>万元，完成年初预算的</w:t>
      </w:r>
      <w:r>
        <w:rPr>
          <w:rFonts w:ascii="宋体" w:hAnsi="宋体" w:cs="宋体"/>
          <w:sz w:val="32"/>
          <w:szCs w:val="32"/>
        </w:rPr>
        <w:t>114.91%</w:t>
      </w:r>
      <w:r>
        <w:rPr>
          <w:rFonts w:hint="eastAsia" w:ascii="宋体" w:hAnsi="宋体" w:cs="宋体"/>
          <w:sz w:val="32"/>
          <w:szCs w:val="32"/>
        </w:rPr>
        <w:t>。决算数与年初预算数存在差异的主要原因：人员增加及增加临时性工作支出。</w:t>
      </w:r>
    </w:p>
    <w:p>
      <w:pPr>
        <w:adjustRightInd w:val="0"/>
        <w:snapToGrid w:val="0"/>
        <w:spacing w:line="360" w:lineRule="auto"/>
        <w:ind w:firstLine="643"/>
        <w:rPr>
          <w:rFonts w:ascii="宋体" w:cs="宋体"/>
          <w:sz w:val="32"/>
          <w:szCs w:val="32"/>
        </w:rPr>
      </w:pPr>
      <w:r>
        <w:rPr>
          <w:rFonts w:hint="eastAsia" w:ascii="仿宋_GB2312" w:hAnsi="宋体" w:eastAsia="仿宋_GB2312"/>
          <w:b/>
          <w:sz w:val="32"/>
          <w:szCs w:val="32"/>
        </w:rPr>
        <w:t>（一）一般公共服务（类）</w:t>
      </w:r>
      <w:r>
        <w:rPr>
          <w:rFonts w:hint="eastAsia" w:ascii="仿宋_GB2312" w:hAnsi="宋体" w:eastAsia="仿宋_GB2312" w:cs="Courier New"/>
          <w:b/>
          <w:sz w:val="32"/>
          <w:szCs w:val="32"/>
        </w:rPr>
        <w:t>党委办公厅（室）及相关事务（款）其他党委办公厅（室）及相关事务（项）</w:t>
      </w:r>
      <w:r>
        <w:rPr>
          <w:rFonts w:hint="eastAsia" w:ascii="仿宋_GB2312" w:hAnsi="宋体" w:eastAsia="仿宋_GB2312" w:cs="Courier New"/>
          <w:sz w:val="32"/>
          <w:szCs w:val="32"/>
        </w:rPr>
        <w:t>。</w:t>
      </w:r>
      <w:r>
        <w:rPr>
          <w:rFonts w:hint="eastAsia" w:ascii="宋体" w:hAnsi="宋体" w:cs="宋体"/>
          <w:sz w:val="32"/>
          <w:szCs w:val="32"/>
        </w:rPr>
        <w:t>年初预算为</w:t>
      </w:r>
      <w:r>
        <w:rPr>
          <w:rFonts w:ascii="宋体" w:hAnsi="宋体" w:cs="宋体"/>
          <w:sz w:val="32"/>
          <w:szCs w:val="32"/>
        </w:rPr>
        <w:t>13.42</w:t>
      </w:r>
      <w:r>
        <w:rPr>
          <w:rFonts w:hint="eastAsia" w:ascii="宋体" w:hAnsi="宋体" w:cs="宋体"/>
          <w:sz w:val="32"/>
          <w:szCs w:val="32"/>
        </w:rPr>
        <w:t>万元，支出决算为</w:t>
      </w:r>
      <w:r>
        <w:rPr>
          <w:rFonts w:ascii="宋体" w:hAnsi="宋体" w:cs="宋体"/>
          <w:sz w:val="32"/>
          <w:szCs w:val="32"/>
        </w:rPr>
        <w:t>15.79</w:t>
      </w:r>
      <w:r>
        <w:rPr>
          <w:rFonts w:hint="eastAsia" w:ascii="宋体" w:hAnsi="宋体" w:cs="宋体"/>
          <w:sz w:val="32"/>
          <w:szCs w:val="32"/>
        </w:rPr>
        <w:t>万元，完成年初预算的</w:t>
      </w:r>
      <w:r>
        <w:rPr>
          <w:rFonts w:ascii="宋体" w:hAnsi="宋体" w:cs="宋体"/>
          <w:sz w:val="32"/>
          <w:szCs w:val="32"/>
        </w:rPr>
        <w:t>117.8%</w:t>
      </w:r>
      <w:r>
        <w:rPr>
          <w:rFonts w:hint="eastAsia" w:ascii="宋体" w:hAnsi="宋体" w:cs="宋体"/>
          <w:sz w:val="32"/>
          <w:szCs w:val="32"/>
        </w:rPr>
        <w:t>。其中项目支出</w:t>
      </w:r>
      <w:r>
        <w:rPr>
          <w:rFonts w:ascii="宋体" w:hAnsi="宋体" w:cs="宋体"/>
          <w:sz w:val="32"/>
          <w:szCs w:val="32"/>
        </w:rPr>
        <w:t>15.79</w:t>
      </w:r>
      <w:r>
        <w:rPr>
          <w:rFonts w:hint="eastAsia" w:ascii="宋体" w:hAnsi="宋体" w:cs="宋体"/>
          <w:sz w:val="32"/>
          <w:szCs w:val="32"/>
        </w:rPr>
        <w:t>万元。决算数大于预算数的主要原因：开展老干部活动增加。</w:t>
      </w:r>
    </w:p>
    <w:p>
      <w:pPr>
        <w:adjustRightInd w:val="0"/>
        <w:snapToGrid w:val="0"/>
        <w:spacing w:line="360" w:lineRule="auto"/>
        <w:ind w:firstLine="643"/>
        <w:rPr>
          <w:rFonts w:ascii="宋体" w:cs="宋体"/>
          <w:sz w:val="32"/>
          <w:szCs w:val="32"/>
        </w:rPr>
      </w:pPr>
      <w:r>
        <w:rPr>
          <w:rFonts w:hint="eastAsia" w:ascii="仿宋_GB2312" w:hAnsi="宋体" w:eastAsia="仿宋_GB2312"/>
          <w:b/>
          <w:sz w:val="32"/>
          <w:szCs w:val="32"/>
        </w:rPr>
        <w:t>（二）一般公共服务（类）</w:t>
      </w:r>
      <w:r>
        <w:rPr>
          <w:rFonts w:hint="eastAsia" w:ascii="仿宋_GB2312" w:hAnsi="宋体" w:eastAsia="仿宋_GB2312" w:cs="Courier New"/>
          <w:b/>
          <w:sz w:val="32"/>
          <w:szCs w:val="32"/>
        </w:rPr>
        <w:t>其他共产党事务（款）行政运行（项）</w:t>
      </w:r>
      <w:r>
        <w:rPr>
          <w:rFonts w:hint="eastAsia" w:ascii="仿宋_GB2312" w:hAnsi="宋体" w:eastAsia="仿宋_GB2312" w:cs="Courier New"/>
          <w:sz w:val="32"/>
          <w:szCs w:val="32"/>
        </w:rPr>
        <w:t>。</w:t>
      </w:r>
      <w:r>
        <w:rPr>
          <w:rFonts w:hint="eastAsia" w:ascii="宋体" w:hAnsi="宋体" w:cs="宋体"/>
          <w:sz w:val="32"/>
          <w:szCs w:val="32"/>
        </w:rPr>
        <w:t>年初预算为</w:t>
      </w:r>
      <w:r>
        <w:rPr>
          <w:rFonts w:ascii="宋体" w:hAnsi="宋体" w:cs="宋体"/>
          <w:sz w:val="32"/>
          <w:szCs w:val="32"/>
        </w:rPr>
        <w:t>70.62</w:t>
      </w:r>
      <w:r>
        <w:rPr>
          <w:rFonts w:hint="eastAsia" w:ascii="宋体" w:hAnsi="宋体" w:cs="宋体"/>
          <w:sz w:val="32"/>
          <w:szCs w:val="32"/>
        </w:rPr>
        <w:t>万元，支出决算为</w:t>
      </w:r>
      <w:r>
        <w:rPr>
          <w:rFonts w:ascii="宋体" w:hAnsi="宋体" w:cs="宋体"/>
          <w:sz w:val="32"/>
          <w:szCs w:val="32"/>
        </w:rPr>
        <w:t>78.03</w:t>
      </w:r>
      <w:r>
        <w:rPr>
          <w:rFonts w:hint="eastAsia" w:ascii="宋体" w:hAnsi="宋体" w:cs="宋体"/>
          <w:sz w:val="32"/>
          <w:szCs w:val="32"/>
        </w:rPr>
        <w:t>万元，完成年初预算的</w:t>
      </w:r>
      <w:r>
        <w:rPr>
          <w:rFonts w:ascii="宋体" w:hAnsi="宋体" w:cs="宋体"/>
          <w:sz w:val="32"/>
          <w:szCs w:val="32"/>
        </w:rPr>
        <w:t>110.5%</w:t>
      </w:r>
      <w:r>
        <w:rPr>
          <w:rFonts w:hint="eastAsia" w:ascii="宋体" w:hAnsi="宋体" w:cs="宋体"/>
          <w:sz w:val="32"/>
          <w:szCs w:val="32"/>
        </w:rPr>
        <w:t>。决算数大于预算数的主要原因：人员增加和临时性工作的增加。</w:t>
      </w:r>
    </w:p>
    <w:p>
      <w:pPr>
        <w:adjustRightInd w:val="0"/>
        <w:snapToGrid w:val="0"/>
        <w:spacing w:line="360" w:lineRule="auto"/>
        <w:ind w:firstLine="643"/>
        <w:rPr>
          <w:rFonts w:ascii="宋体" w:cs="宋体"/>
          <w:sz w:val="32"/>
          <w:szCs w:val="32"/>
        </w:rPr>
      </w:pPr>
      <w:r>
        <w:rPr>
          <w:rFonts w:hint="eastAsia" w:ascii="仿宋_GB2312" w:hAnsi="宋体" w:eastAsia="仿宋_GB2312"/>
          <w:b/>
          <w:sz w:val="32"/>
          <w:szCs w:val="32"/>
        </w:rPr>
        <w:t>（三）一般公共服务（类）</w:t>
      </w:r>
      <w:r>
        <w:rPr>
          <w:rFonts w:hint="eastAsia" w:ascii="仿宋_GB2312" w:hAnsi="宋体" w:eastAsia="仿宋_GB2312" w:cs="Courier New"/>
          <w:b/>
          <w:sz w:val="32"/>
          <w:szCs w:val="32"/>
        </w:rPr>
        <w:t>其他共产党事务（款）一般行政管理事务（项）</w:t>
      </w:r>
      <w:r>
        <w:rPr>
          <w:rFonts w:hint="eastAsia" w:ascii="仿宋_GB2312" w:hAnsi="宋体" w:eastAsia="仿宋_GB2312" w:cs="Courier New"/>
          <w:sz w:val="32"/>
          <w:szCs w:val="32"/>
        </w:rPr>
        <w:t>。</w:t>
      </w:r>
      <w:r>
        <w:rPr>
          <w:rFonts w:hint="eastAsia" w:ascii="宋体" w:hAnsi="宋体" w:cs="宋体"/>
          <w:sz w:val="32"/>
          <w:szCs w:val="32"/>
        </w:rPr>
        <w:t>年初预算为</w:t>
      </w:r>
      <w:r>
        <w:rPr>
          <w:rFonts w:ascii="宋体" w:hAnsi="宋体" w:cs="宋体"/>
          <w:sz w:val="32"/>
          <w:szCs w:val="32"/>
        </w:rPr>
        <w:t>0.4</w:t>
      </w:r>
      <w:r>
        <w:rPr>
          <w:rFonts w:hint="eastAsia" w:ascii="宋体" w:hAnsi="宋体" w:cs="宋体"/>
          <w:sz w:val="32"/>
          <w:szCs w:val="32"/>
        </w:rPr>
        <w:t>万元，支出决算为</w:t>
      </w:r>
      <w:r>
        <w:rPr>
          <w:rFonts w:ascii="宋体" w:hAnsi="宋体" w:cs="宋体"/>
          <w:sz w:val="32"/>
          <w:szCs w:val="32"/>
        </w:rPr>
        <w:t>0.4</w:t>
      </w:r>
      <w:r>
        <w:rPr>
          <w:rFonts w:hint="eastAsia" w:ascii="宋体" w:hAnsi="宋体" w:cs="宋体"/>
          <w:sz w:val="32"/>
          <w:szCs w:val="32"/>
        </w:rPr>
        <w:t>万元，完成年初预算的</w:t>
      </w:r>
      <w:r>
        <w:rPr>
          <w:rFonts w:ascii="宋体" w:hAnsi="宋体" w:cs="宋体"/>
          <w:sz w:val="32"/>
          <w:szCs w:val="32"/>
        </w:rPr>
        <w:t>100%</w:t>
      </w:r>
      <w:r>
        <w:rPr>
          <w:rFonts w:hint="eastAsia" w:ascii="宋体" w:hAnsi="宋体" w:cs="宋体"/>
          <w:sz w:val="32"/>
          <w:szCs w:val="32"/>
        </w:rPr>
        <w:t>。</w:t>
      </w:r>
    </w:p>
    <w:p>
      <w:pPr>
        <w:adjustRightInd w:val="0"/>
        <w:snapToGrid w:val="0"/>
        <w:spacing w:line="360" w:lineRule="auto"/>
        <w:ind w:firstLine="643"/>
        <w:rPr>
          <w:rFonts w:ascii="宋体" w:cs="宋体"/>
          <w:sz w:val="32"/>
          <w:szCs w:val="32"/>
        </w:rPr>
      </w:pPr>
      <w:r>
        <w:rPr>
          <w:rFonts w:hint="eastAsia" w:ascii="仿宋_GB2312" w:hAnsi="宋体" w:eastAsia="仿宋_GB2312"/>
          <w:b/>
          <w:sz w:val="32"/>
          <w:szCs w:val="32"/>
        </w:rPr>
        <w:t>（四）</w:t>
      </w:r>
      <w:r>
        <w:rPr>
          <w:rFonts w:hint="eastAsia" w:ascii="仿宋_GB2312" w:hAnsi="宋体" w:eastAsia="仿宋_GB2312" w:cs="Courier New"/>
          <w:b/>
          <w:sz w:val="32"/>
          <w:szCs w:val="32"/>
        </w:rPr>
        <w:t>社会保障和就业支出</w:t>
      </w:r>
      <w:r>
        <w:rPr>
          <w:rFonts w:hint="eastAsia" w:ascii="仿宋_GB2312" w:hAnsi="宋体" w:eastAsia="仿宋_GB2312"/>
          <w:b/>
          <w:sz w:val="32"/>
          <w:szCs w:val="32"/>
        </w:rPr>
        <w:t>（类）行政事业单位离退休（款）</w:t>
      </w:r>
      <w:r>
        <w:rPr>
          <w:rFonts w:hint="eastAsia" w:ascii="仿宋_GB2312" w:hAnsi="宋体" w:eastAsia="仿宋_GB2312" w:cs="Courier New"/>
          <w:b/>
          <w:sz w:val="32"/>
          <w:szCs w:val="32"/>
        </w:rPr>
        <w:t>未归口管理的行政单位离退休（项）</w:t>
      </w:r>
      <w:r>
        <w:rPr>
          <w:rFonts w:hint="eastAsia" w:ascii="仿宋_GB2312" w:hAnsi="宋体" w:eastAsia="仿宋_GB2312" w:cs="Courier New"/>
          <w:sz w:val="32"/>
          <w:szCs w:val="32"/>
        </w:rPr>
        <w:t>。</w:t>
      </w:r>
      <w:r>
        <w:rPr>
          <w:rFonts w:hint="eastAsia" w:ascii="宋体" w:hAnsi="宋体" w:cs="宋体"/>
          <w:sz w:val="32"/>
          <w:szCs w:val="32"/>
        </w:rPr>
        <w:t>年初预算为</w:t>
      </w:r>
      <w:r>
        <w:rPr>
          <w:rFonts w:ascii="宋体" w:hAnsi="宋体" w:cs="宋体"/>
          <w:sz w:val="32"/>
          <w:szCs w:val="32"/>
        </w:rPr>
        <w:t>2.91</w:t>
      </w:r>
      <w:r>
        <w:rPr>
          <w:rFonts w:hint="eastAsia" w:ascii="宋体" w:hAnsi="宋体" w:cs="宋体"/>
          <w:sz w:val="32"/>
          <w:szCs w:val="32"/>
        </w:rPr>
        <w:t>万元，支出决算为</w:t>
      </w:r>
      <w:r>
        <w:rPr>
          <w:rFonts w:ascii="宋体" w:hAnsi="宋体" w:cs="宋体"/>
          <w:sz w:val="32"/>
          <w:szCs w:val="32"/>
        </w:rPr>
        <w:t>7.44</w:t>
      </w:r>
      <w:r>
        <w:rPr>
          <w:rFonts w:hint="eastAsia" w:ascii="宋体" w:hAnsi="宋体" w:cs="宋体"/>
          <w:sz w:val="32"/>
          <w:szCs w:val="32"/>
        </w:rPr>
        <w:t>万元，完成年初预算的</w:t>
      </w:r>
      <w:r>
        <w:rPr>
          <w:rFonts w:ascii="宋体" w:hAnsi="宋体" w:cs="宋体"/>
          <w:sz w:val="32"/>
          <w:szCs w:val="32"/>
        </w:rPr>
        <w:t>255.7%</w:t>
      </w:r>
      <w:r>
        <w:rPr>
          <w:rFonts w:hint="eastAsia" w:ascii="宋体" w:hAnsi="宋体" w:cs="宋体"/>
          <w:sz w:val="32"/>
          <w:szCs w:val="32"/>
        </w:rPr>
        <w:t>。决算数大于预算数的主要原因：退休人员增加。</w:t>
      </w:r>
    </w:p>
    <w:p>
      <w:pPr>
        <w:adjustRightInd w:val="0"/>
        <w:snapToGrid w:val="0"/>
        <w:spacing w:line="360" w:lineRule="auto"/>
        <w:ind w:firstLine="643"/>
        <w:rPr>
          <w:rFonts w:ascii="仿宋_GB2312" w:hAnsi="宋体" w:eastAsia="仿宋_GB2312" w:cs="Courier New"/>
          <w:sz w:val="32"/>
          <w:szCs w:val="32"/>
        </w:rPr>
      </w:pPr>
      <w:r>
        <w:rPr>
          <w:rFonts w:hint="eastAsia" w:ascii="仿宋_GB2312" w:hAnsi="宋体" w:eastAsia="仿宋_GB2312"/>
          <w:b/>
          <w:sz w:val="32"/>
          <w:szCs w:val="32"/>
        </w:rPr>
        <w:t>（五）</w:t>
      </w:r>
      <w:r>
        <w:rPr>
          <w:rFonts w:hint="eastAsia" w:ascii="仿宋_GB2312" w:hAnsi="宋体" w:eastAsia="仿宋_GB2312" w:cs="Courier New"/>
          <w:b/>
          <w:sz w:val="32"/>
          <w:szCs w:val="32"/>
        </w:rPr>
        <w:t>社会保障和就业支出</w:t>
      </w:r>
      <w:r>
        <w:rPr>
          <w:rFonts w:hint="eastAsia" w:ascii="仿宋_GB2312" w:hAnsi="宋体" w:eastAsia="仿宋_GB2312"/>
          <w:b/>
          <w:sz w:val="32"/>
          <w:szCs w:val="32"/>
        </w:rPr>
        <w:t>（类）行政事业单位离退休（款）</w:t>
      </w:r>
      <w:r>
        <w:rPr>
          <w:rFonts w:hint="eastAsia" w:ascii="仿宋_GB2312" w:hAnsi="宋体" w:eastAsia="仿宋_GB2312" w:cs="Courier New"/>
          <w:b/>
          <w:sz w:val="32"/>
          <w:szCs w:val="32"/>
        </w:rPr>
        <w:t>机关事业单位基本养老保险缴费支出（项）</w:t>
      </w:r>
      <w:r>
        <w:rPr>
          <w:rFonts w:hint="eastAsia" w:ascii="仿宋_GB2312" w:hAnsi="宋体" w:eastAsia="仿宋_GB2312" w:cs="Courier New"/>
          <w:sz w:val="32"/>
          <w:szCs w:val="32"/>
        </w:rPr>
        <w:t>。</w:t>
      </w:r>
      <w:r>
        <w:rPr>
          <w:rFonts w:hint="eastAsia" w:ascii="宋体" w:hAnsi="宋体" w:cs="宋体"/>
          <w:sz w:val="32"/>
          <w:szCs w:val="32"/>
        </w:rPr>
        <w:t>年初预算为</w:t>
      </w:r>
      <w:r>
        <w:rPr>
          <w:rFonts w:ascii="宋体" w:hAnsi="宋体" w:cs="宋体"/>
          <w:sz w:val="32"/>
          <w:szCs w:val="32"/>
        </w:rPr>
        <w:t>8</w:t>
      </w:r>
      <w:r>
        <w:rPr>
          <w:rFonts w:hint="eastAsia" w:ascii="宋体" w:hAnsi="宋体" w:cs="宋体"/>
          <w:sz w:val="32"/>
          <w:szCs w:val="32"/>
        </w:rPr>
        <w:t>万元，支出决算为</w:t>
      </w:r>
      <w:r>
        <w:rPr>
          <w:rFonts w:ascii="宋体" w:hAnsi="宋体" w:cs="宋体"/>
          <w:sz w:val="32"/>
          <w:szCs w:val="32"/>
        </w:rPr>
        <w:t>8</w:t>
      </w:r>
      <w:r>
        <w:rPr>
          <w:rFonts w:hint="eastAsia" w:ascii="宋体" w:hAnsi="宋体" w:cs="宋体"/>
          <w:sz w:val="32"/>
          <w:szCs w:val="32"/>
        </w:rPr>
        <w:t>万元，完成年初预算的</w:t>
      </w:r>
      <w:r>
        <w:rPr>
          <w:rFonts w:ascii="宋体" w:hAnsi="宋体" w:cs="宋体"/>
          <w:sz w:val="32"/>
          <w:szCs w:val="32"/>
        </w:rPr>
        <w:t>100%</w:t>
      </w:r>
      <w:r>
        <w:rPr>
          <w:rFonts w:hint="eastAsia" w:ascii="宋体" w:hAnsi="宋体" w:cs="宋体"/>
          <w:sz w:val="32"/>
          <w:szCs w:val="32"/>
        </w:rPr>
        <w:t>。</w:t>
      </w:r>
    </w:p>
    <w:p>
      <w:pPr>
        <w:adjustRightInd w:val="0"/>
        <w:snapToGrid w:val="0"/>
        <w:spacing w:line="360" w:lineRule="auto"/>
        <w:ind w:firstLine="643"/>
        <w:rPr>
          <w:rFonts w:ascii="宋体" w:cs="宋体"/>
          <w:sz w:val="32"/>
          <w:szCs w:val="32"/>
        </w:rPr>
      </w:pPr>
      <w:r>
        <w:rPr>
          <w:rFonts w:hint="eastAsia" w:ascii="仿宋_GB2312" w:hAnsi="宋体" w:eastAsia="仿宋_GB2312"/>
          <w:b/>
          <w:sz w:val="32"/>
          <w:szCs w:val="32"/>
        </w:rPr>
        <w:t>（六）</w:t>
      </w:r>
      <w:r>
        <w:rPr>
          <w:rFonts w:hint="eastAsia" w:ascii="仿宋_GB2312" w:hAnsi="宋体" w:eastAsia="仿宋_GB2312" w:cs="Courier New"/>
          <w:b/>
          <w:sz w:val="32"/>
          <w:szCs w:val="32"/>
        </w:rPr>
        <w:t>医疗卫生与计划生育支出</w:t>
      </w:r>
      <w:r>
        <w:rPr>
          <w:rFonts w:hint="eastAsia" w:ascii="仿宋_GB2312" w:hAnsi="宋体" w:eastAsia="仿宋_GB2312"/>
          <w:b/>
          <w:sz w:val="32"/>
          <w:szCs w:val="32"/>
        </w:rPr>
        <w:t>（类）行政事业单位医疗（款）行政单位医疗（项）</w:t>
      </w:r>
      <w:r>
        <w:rPr>
          <w:rFonts w:hint="eastAsia" w:ascii="仿宋_GB2312" w:hAnsi="宋体" w:eastAsia="仿宋_GB2312" w:cs="Courier New"/>
          <w:sz w:val="32"/>
          <w:szCs w:val="32"/>
        </w:rPr>
        <w:t>。</w:t>
      </w:r>
      <w:r>
        <w:rPr>
          <w:rFonts w:hint="eastAsia" w:ascii="宋体" w:hAnsi="宋体" w:cs="宋体"/>
          <w:sz w:val="32"/>
          <w:szCs w:val="32"/>
        </w:rPr>
        <w:t>年初预算为</w:t>
      </w:r>
      <w:r>
        <w:rPr>
          <w:rFonts w:ascii="宋体" w:hAnsi="宋体" w:cs="宋体"/>
          <w:sz w:val="32"/>
          <w:szCs w:val="32"/>
        </w:rPr>
        <w:t>3</w:t>
      </w:r>
      <w:r>
        <w:rPr>
          <w:rFonts w:hint="eastAsia" w:ascii="宋体" w:hAnsi="宋体" w:cs="宋体"/>
          <w:sz w:val="32"/>
          <w:szCs w:val="32"/>
        </w:rPr>
        <w:t>万元，支出决算为</w:t>
      </w:r>
      <w:r>
        <w:rPr>
          <w:rFonts w:ascii="宋体" w:hAnsi="宋体" w:cs="宋体"/>
          <w:sz w:val="32"/>
          <w:szCs w:val="32"/>
        </w:rPr>
        <w:t>3</w:t>
      </w:r>
      <w:r>
        <w:rPr>
          <w:rFonts w:hint="eastAsia" w:ascii="宋体" w:hAnsi="宋体" w:cs="宋体"/>
          <w:sz w:val="32"/>
          <w:szCs w:val="32"/>
        </w:rPr>
        <w:t>万元，完成年初预算的</w:t>
      </w:r>
      <w:r>
        <w:rPr>
          <w:rFonts w:ascii="宋体" w:hAnsi="宋体" w:cs="宋体"/>
          <w:sz w:val="32"/>
          <w:szCs w:val="32"/>
        </w:rPr>
        <w:t>100%</w:t>
      </w:r>
      <w:r>
        <w:rPr>
          <w:rFonts w:hint="eastAsia" w:ascii="宋体" w:hAnsi="宋体" w:cs="宋体"/>
          <w:sz w:val="32"/>
          <w:szCs w:val="32"/>
        </w:rPr>
        <w:t>。</w:t>
      </w:r>
    </w:p>
    <w:p>
      <w:pPr>
        <w:adjustRightInd w:val="0"/>
        <w:snapToGrid w:val="0"/>
        <w:spacing w:line="360" w:lineRule="auto"/>
        <w:ind w:firstLine="643"/>
        <w:rPr>
          <w:rFonts w:ascii="宋体" w:cs="宋体"/>
          <w:sz w:val="32"/>
          <w:szCs w:val="32"/>
        </w:rPr>
      </w:pPr>
      <w:r>
        <w:rPr>
          <w:rFonts w:hint="eastAsia" w:ascii="仿宋_GB2312" w:hAnsi="宋体" w:eastAsia="仿宋_GB2312"/>
          <w:b/>
          <w:sz w:val="32"/>
          <w:szCs w:val="32"/>
        </w:rPr>
        <w:t>（七）</w:t>
      </w:r>
      <w:r>
        <w:rPr>
          <w:rFonts w:hint="eastAsia" w:ascii="仿宋_GB2312" w:hAnsi="宋体" w:eastAsia="仿宋_GB2312" w:cs="Courier New"/>
          <w:b/>
          <w:sz w:val="32"/>
          <w:szCs w:val="32"/>
        </w:rPr>
        <w:t>医疗卫生与计划生育支出</w:t>
      </w:r>
      <w:r>
        <w:rPr>
          <w:rFonts w:hint="eastAsia" w:ascii="仿宋_GB2312" w:hAnsi="宋体" w:eastAsia="仿宋_GB2312"/>
          <w:b/>
          <w:sz w:val="32"/>
          <w:szCs w:val="32"/>
        </w:rPr>
        <w:t>（类）行政事业单位医疗（款）公务员医疗补助（项）</w:t>
      </w:r>
      <w:r>
        <w:rPr>
          <w:rFonts w:hint="eastAsia" w:ascii="仿宋_GB2312" w:hAnsi="宋体" w:eastAsia="仿宋_GB2312" w:cs="Courier New"/>
          <w:sz w:val="32"/>
          <w:szCs w:val="32"/>
        </w:rPr>
        <w:t>。</w:t>
      </w:r>
      <w:r>
        <w:rPr>
          <w:rFonts w:hint="eastAsia" w:ascii="宋体" w:hAnsi="宋体" w:cs="宋体"/>
          <w:sz w:val="32"/>
          <w:szCs w:val="32"/>
        </w:rPr>
        <w:t>年初预算为</w:t>
      </w:r>
      <w:r>
        <w:rPr>
          <w:rFonts w:ascii="宋体" w:hAnsi="宋体" w:cs="宋体"/>
          <w:sz w:val="32"/>
          <w:szCs w:val="32"/>
        </w:rPr>
        <w:t>3</w:t>
      </w:r>
      <w:r>
        <w:rPr>
          <w:rFonts w:hint="eastAsia" w:ascii="宋体" w:hAnsi="宋体" w:cs="宋体"/>
          <w:sz w:val="32"/>
          <w:szCs w:val="32"/>
        </w:rPr>
        <w:t>万元，支出决算为</w:t>
      </w:r>
      <w:r>
        <w:rPr>
          <w:rFonts w:ascii="宋体" w:hAnsi="宋体" w:cs="宋体"/>
          <w:sz w:val="32"/>
          <w:szCs w:val="32"/>
        </w:rPr>
        <w:t>3</w:t>
      </w:r>
      <w:r>
        <w:rPr>
          <w:rFonts w:hint="eastAsia" w:ascii="宋体" w:hAnsi="宋体" w:cs="宋体"/>
          <w:sz w:val="32"/>
          <w:szCs w:val="32"/>
        </w:rPr>
        <w:t>万元，完成年初预算的</w:t>
      </w:r>
      <w:r>
        <w:rPr>
          <w:rFonts w:ascii="宋体" w:hAnsi="宋体" w:cs="宋体"/>
          <w:sz w:val="32"/>
          <w:szCs w:val="32"/>
        </w:rPr>
        <w:t>100%</w:t>
      </w:r>
      <w:r>
        <w:rPr>
          <w:rFonts w:hint="eastAsia" w:ascii="宋体" w:hAnsi="宋体" w:cs="宋体"/>
          <w:sz w:val="32"/>
          <w:szCs w:val="32"/>
        </w:rPr>
        <w:t>。</w:t>
      </w:r>
    </w:p>
    <w:p>
      <w:pPr>
        <w:widowControl/>
        <w:spacing w:line="590" w:lineRule="exact"/>
        <w:ind w:firstLine="643" w:firstLineChars="200"/>
        <w:outlineLvl w:val="1"/>
        <w:rPr>
          <w:rFonts w:ascii="宋体" w:cs="宋体"/>
          <w:sz w:val="32"/>
          <w:szCs w:val="32"/>
          <w:lang w:val="zh-CN"/>
        </w:rPr>
      </w:pPr>
      <w:r>
        <w:rPr>
          <w:rFonts w:ascii="仿宋_GB2312" w:hAnsi="宋体" w:eastAsia="仿宋_GB2312" w:cs="Courier New"/>
          <w:b/>
          <w:sz w:val="32"/>
          <w:szCs w:val="32"/>
        </w:rPr>
        <w:t>(</w:t>
      </w:r>
      <w:r>
        <w:rPr>
          <w:rFonts w:hint="eastAsia" w:ascii="仿宋_GB2312" w:hAnsi="宋体" w:eastAsia="仿宋_GB2312" w:cs="Courier New"/>
          <w:b/>
          <w:sz w:val="32"/>
          <w:szCs w:val="32"/>
        </w:rPr>
        <w:t>八</w:t>
      </w:r>
      <w:r>
        <w:rPr>
          <w:rFonts w:ascii="仿宋_GB2312" w:hAnsi="宋体" w:eastAsia="仿宋_GB2312" w:cs="Courier New"/>
          <w:b/>
          <w:sz w:val="32"/>
          <w:szCs w:val="32"/>
        </w:rPr>
        <w:t>)</w:t>
      </w:r>
      <w:r>
        <w:rPr>
          <w:rFonts w:hint="eastAsia" w:ascii="仿宋_GB2312" w:hAnsi="宋体" w:eastAsia="仿宋_GB2312" w:cs="Courier New"/>
          <w:b/>
          <w:sz w:val="32"/>
          <w:szCs w:val="32"/>
        </w:rPr>
        <w:t>农林水支出</w:t>
      </w:r>
      <w:r>
        <w:rPr>
          <w:rFonts w:ascii="仿宋_GB2312" w:hAnsi="宋体" w:eastAsia="仿宋_GB2312" w:cs="Courier New"/>
          <w:b/>
          <w:sz w:val="32"/>
          <w:szCs w:val="32"/>
        </w:rPr>
        <w:t>(</w:t>
      </w:r>
      <w:r>
        <w:rPr>
          <w:rFonts w:hint="eastAsia" w:ascii="仿宋_GB2312" w:hAnsi="宋体" w:eastAsia="仿宋_GB2312" w:cs="Courier New"/>
          <w:b/>
          <w:sz w:val="32"/>
          <w:szCs w:val="32"/>
        </w:rPr>
        <w:t>类</w:t>
      </w:r>
      <w:r>
        <w:rPr>
          <w:rFonts w:ascii="仿宋_GB2312" w:hAnsi="宋体" w:eastAsia="仿宋_GB2312" w:cs="Courier New"/>
          <w:b/>
          <w:sz w:val="32"/>
          <w:szCs w:val="32"/>
        </w:rPr>
        <w:t>)</w:t>
      </w:r>
      <w:r>
        <w:rPr>
          <w:rFonts w:hint="eastAsia" w:ascii="仿宋_GB2312" w:hAnsi="宋体" w:eastAsia="仿宋_GB2312" w:cs="Courier New"/>
          <w:b/>
          <w:sz w:val="32"/>
          <w:szCs w:val="32"/>
        </w:rPr>
        <w:t>其他农林水支出</w:t>
      </w:r>
      <w:r>
        <w:rPr>
          <w:rFonts w:ascii="仿宋_GB2312" w:hAnsi="宋体" w:eastAsia="仿宋_GB2312" w:cs="Courier New"/>
          <w:b/>
          <w:sz w:val="32"/>
          <w:szCs w:val="32"/>
        </w:rPr>
        <w:t>(</w:t>
      </w:r>
      <w:r>
        <w:rPr>
          <w:rFonts w:hint="eastAsia" w:ascii="仿宋_GB2312" w:hAnsi="宋体" w:eastAsia="仿宋_GB2312" w:cs="Courier New"/>
          <w:b/>
          <w:sz w:val="32"/>
          <w:szCs w:val="32"/>
        </w:rPr>
        <w:t>款</w:t>
      </w:r>
      <w:r>
        <w:rPr>
          <w:rFonts w:ascii="仿宋_GB2312" w:hAnsi="宋体" w:eastAsia="仿宋_GB2312" w:cs="Courier New"/>
          <w:b/>
          <w:sz w:val="32"/>
          <w:szCs w:val="32"/>
        </w:rPr>
        <w:t>)</w:t>
      </w:r>
      <w:r>
        <w:rPr>
          <w:rFonts w:hint="eastAsia" w:ascii="仿宋_GB2312" w:hAnsi="宋体" w:eastAsia="仿宋_GB2312" w:cs="Courier New"/>
          <w:b/>
          <w:sz w:val="32"/>
          <w:szCs w:val="32"/>
        </w:rPr>
        <w:t>其他农林水支出</w:t>
      </w:r>
      <w:r>
        <w:rPr>
          <w:rFonts w:ascii="仿宋_GB2312" w:hAnsi="宋体" w:eastAsia="仿宋_GB2312" w:cs="Courier New"/>
          <w:b/>
          <w:sz w:val="32"/>
          <w:szCs w:val="32"/>
        </w:rPr>
        <w:t>(</w:t>
      </w:r>
      <w:r>
        <w:rPr>
          <w:rFonts w:hint="eastAsia" w:ascii="仿宋_GB2312" w:hAnsi="宋体" w:eastAsia="仿宋_GB2312" w:cs="Courier New"/>
          <w:b/>
          <w:sz w:val="32"/>
          <w:szCs w:val="32"/>
        </w:rPr>
        <w:t>项</w:t>
      </w:r>
      <w:r>
        <w:rPr>
          <w:rFonts w:ascii="仿宋_GB2312" w:hAnsi="宋体" w:eastAsia="仿宋_GB2312" w:cs="Courier New"/>
          <w:b/>
          <w:sz w:val="32"/>
          <w:szCs w:val="32"/>
        </w:rPr>
        <w:t>)</w:t>
      </w:r>
      <w:r>
        <w:rPr>
          <w:rFonts w:hint="eastAsia" w:ascii="仿宋_GB2312" w:hAnsi="宋体" w:eastAsia="仿宋_GB2312" w:cs="Courier New"/>
          <w:b/>
          <w:sz w:val="32"/>
          <w:szCs w:val="32"/>
        </w:rPr>
        <w:t>。</w:t>
      </w:r>
      <w:r>
        <w:rPr>
          <w:rFonts w:hint="eastAsia" w:ascii="宋体" w:hAnsi="宋体" w:cs="宋体"/>
          <w:sz w:val="32"/>
          <w:szCs w:val="32"/>
          <w:lang w:val="zh-CN"/>
        </w:rPr>
        <w:t>年初预算为</w:t>
      </w:r>
      <w:r>
        <w:rPr>
          <w:rFonts w:ascii="宋体" w:cs="宋体"/>
          <w:sz w:val="32"/>
          <w:szCs w:val="32"/>
          <w:lang w:val="zh-CN"/>
        </w:rPr>
        <w:t>0</w:t>
      </w:r>
      <w:r>
        <w:rPr>
          <w:rFonts w:hint="eastAsia" w:ascii="宋体" w:hAnsi="宋体" w:cs="宋体"/>
          <w:sz w:val="32"/>
          <w:szCs w:val="32"/>
          <w:lang w:val="zh-CN"/>
        </w:rPr>
        <w:t>万元，支出决算为</w:t>
      </w:r>
      <w:r>
        <w:rPr>
          <w:rFonts w:ascii="宋体" w:hAnsi="宋体" w:cs="宋体"/>
          <w:sz w:val="32"/>
          <w:szCs w:val="32"/>
          <w:lang w:val="zh-CN"/>
        </w:rPr>
        <w:t>0.5</w:t>
      </w:r>
      <w:r>
        <w:rPr>
          <w:rFonts w:hint="eastAsia" w:ascii="宋体" w:hAnsi="宋体" w:cs="宋体"/>
          <w:sz w:val="32"/>
          <w:szCs w:val="32"/>
          <w:lang w:val="zh-CN"/>
        </w:rPr>
        <w:t>万元。决算数与年初预算数存在差异的主要原因是年初没有安排此项工作，为临时增加工作，故年初没有预算。此项支出为扶贫资金刚性支出。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ind w:firstLine="640" w:firstLineChars="200"/>
        <w:jc w:val="left"/>
        <w:rPr>
          <w:rFonts w:ascii="宋体"/>
          <w:sz w:val="32"/>
          <w:szCs w:val="32"/>
          <w:lang w:val="zh-CN"/>
        </w:rPr>
      </w:pPr>
      <w:r>
        <w:rPr>
          <w:rFonts w:ascii="宋体" w:hAnsi="宋体" w:cs="宋体"/>
          <w:sz w:val="32"/>
          <w:szCs w:val="32"/>
          <w:lang w:val="zh-CN"/>
        </w:rPr>
        <w:t>2018</w:t>
      </w:r>
      <w:r>
        <w:rPr>
          <w:rFonts w:hint="eastAsia" w:ascii="宋体" w:hAnsi="宋体" w:cs="宋体"/>
          <w:sz w:val="32"/>
          <w:szCs w:val="32"/>
          <w:lang w:val="zh-CN"/>
        </w:rPr>
        <w:t>年度一般公共预算财政拨款基本支出</w:t>
      </w:r>
      <w:r>
        <w:rPr>
          <w:rFonts w:ascii="宋体" w:hAnsi="宋体" w:cs="宋体"/>
          <w:sz w:val="32"/>
          <w:szCs w:val="32"/>
          <w:lang w:val="zh-CN"/>
        </w:rPr>
        <w:t>102.17</w:t>
      </w:r>
      <w:r>
        <w:rPr>
          <w:rFonts w:hint="eastAsia" w:ascii="宋体" w:hAnsi="宋体" w:cs="宋体"/>
          <w:sz w:val="32"/>
          <w:szCs w:val="32"/>
          <w:lang w:val="zh-CN"/>
        </w:rPr>
        <w:t>万元，</w:t>
      </w:r>
      <w:r>
        <w:rPr>
          <w:rFonts w:ascii="宋体" w:hAnsi="宋体" w:cs="宋体"/>
          <w:sz w:val="32"/>
          <w:szCs w:val="32"/>
        </w:rPr>
        <w:t>2017</w:t>
      </w:r>
      <w:r>
        <w:rPr>
          <w:rFonts w:hint="eastAsia" w:ascii="宋体" w:hAnsi="宋体" w:cs="宋体"/>
          <w:sz w:val="32"/>
          <w:szCs w:val="32"/>
        </w:rPr>
        <w:t>年度一般公共预算财政拨款支出</w:t>
      </w:r>
      <w:r>
        <w:rPr>
          <w:rFonts w:ascii="宋体" w:hAnsi="宋体" w:cs="宋体"/>
          <w:sz w:val="32"/>
          <w:szCs w:val="32"/>
        </w:rPr>
        <w:t>110.51</w:t>
      </w:r>
      <w:r>
        <w:rPr>
          <w:rFonts w:hint="eastAsia" w:ascii="宋体" w:hAnsi="宋体" w:cs="宋体"/>
          <w:sz w:val="32"/>
          <w:szCs w:val="32"/>
        </w:rPr>
        <w:t>万元</w:t>
      </w:r>
      <w:r>
        <w:rPr>
          <w:rFonts w:hint="eastAsia" w:ascii="宋体" w:hAnsi="宋体" w:cs="宋体"/>
          <w:sz w:val="32"/>
          <w:szCs w:val="32"/>
          <w:lang w:val="zh-CN"/>
        </w:rPr>
        <w:t>。与</w:t>
      </w:r>
      <w:r>
        <w:rPr>
          <w:rFonts w:ascii="宋体" w:hAnsi="宋体" w:cs="宋体"/>
          <w:sz w:val="32"/>
          <w:szCs w:val="32"/>
        </w:rPr>
        <w:t>2017</w:t>
      </w:r>
      <w:r>
        <w:rPr>
          <w:rFonts w:hint="eastAsia" w:ascii="宋体" w:hAnsi="宋体" w:cs="宋体"/>
          <w:sz w:val="32"/>
          <w:szCs w:val="32"/>
        </w:rPr>
        <w:t>年相比减少</w:t>
      </w:r>
      <w:r>
        <w:rPr>
          <w:rFonts w:ascii="宋体" w:hAnsi="宋体" w:cs="宋体"/>
          <w:sz w:val="32"/>
          <w:szCs w:val="32"/>
        </w:rPr>
        <w:t>8.34</w:t>
      </w:r>
      <w:r>
        <w:rPr>
          <w:rFonts w:hint="eastAsia" w:ascii="宋体" w:hAnsi="宋体" w:cs="宋体"/>
          <w:sz w:val="32"/>
          <w:szCs w:val="32"/>
        </w:rPr>
        <w:t>万元，变动主要原因</w:t>
      </w:r>
      <w:r>
        <w:rPr>
          <w:rFonts w:hint="eastAsia" w:ascii="宋体" w:hAnsi="宋体" w:cs="宋体"/>
          <w:sz w:val="32"/>
          <w:szCs w:val="32"/>
          <w:lang w:val="zh-CN"/>
        </w:rPr>
        <w:t>其中：人员经费</w:t>
      </w:r>
      <w:r>
        <w:rPr>
          <w:rFonts w:ascii="宋体" w:hAnsi="宋体" w:cs="宋体"/>
          <w:sz w:val="32"/>
          <w:szCs w:val="32"/>
          <w:lang w:val="zh-CN"/>
        </w:rPr>
        <w:t>89.7</w:t>
      </w:r>
      <w:r>
        <w:rPr>
          <w:rFonts w:hint="eastAsia" w:ascii="宋体" w:hAnsi="宋体" w:cs="宋体"/>
          <w:sz w:val="32"/>
          <w:szCs w:val="32"/>
          <w:lang w:val="zh-CN"/>
        </w:rPr>
        <w:t>万元，主要包括：基本工资、津贴补贴、奖金、机关事业单位基本养老保</w:t>
      </w:r>
      <w:r>
        <w:rPr>
          <w:rFonts w:hint="eastAsia" w:ascii="宋体" w:hAnsi="宋体"/>
          <w:sz w:val="32"/>
          <w:szCs w:val="32"/>
          <w:lang w:val="zh-CN"/>
        </w:rPr>
        <w:t>险缴费、</w:t>
      </w:r>
      <w:r>
        <w:rPr>
          <w:rFonts w:hint="eastAsia" w:ascii="宋体" w:hAnsi="宋体"/>
          <w:sz w:val="32"/>
          <w:szCs w:val="32"/>
        </w:rPr>
        <w:t>职工基本医疗保险缴费、公务员医疗补助缴费、其他社会保障缴费、</w:t>
      </w:r>
      <w:r>
        <w:rPr>
          <w:rFonts w:hint="eastAsia" w:ascii="宋体" w:hAnsi="宋体"/>
          <w:sz w:val="32"/>
          <w:szCs w:val="32"/>
          <w:lang w:val="zh-CN"/>
        </w:rPr>
        <w:t>退休费、奖励金；公用经费</w:t>
      </w:r>
      <w:r>
        <w:rPr>
          <w:rFonts w:ascii="宋体" w:hAnsi="宋体"/>
          <w:sz w:val="32"/>
          <w:szCs w:val="32"/>
          <w:lang w:val="zh-CN"/>
        </w:rPr>
        <w:t>12.47</w:t>
      </w:r>
      <w:r>
        <w:rPr>
          <w:rFonts w:hint="eastAsia" w:ascii="宋体" w:hAnsi="宋体"/>
          <w:sz w:val="32"/>
          <w:szCs w:val="32"/>
          <w:lang w:val="zh-CN"/>
        </w:rPr>
        <w:t>万元，主要包括：办公费、印刷费、手续费、邮电费、差旅费、维修（护）费、会议费、公务接待费、劳务费、其他交通费用、其他商品和服务支出。</w:t>
      </w:r>
    </w:p>
    <w:p>
      <w:pPr>
        <w:widowControl/>
        <w:numPr>
          <w:ilvl w:val="0"/>
          <w:numId w:val="3"/>
        </w:num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一般公共预算财政拨款“三公”经费支出决算情况说明。</w:t>
      </w:r>
    </w:p>
    <w:p>
      <w:pPr>
        <w:ind w:firstLine="643" w:firstLineChars="200"/>
        <w:jc w:val="left"/>
        <w:rPr>
          <w:rFonts w:ascii="宋体"/>
          <w:b/>
          <w:bCs/>
          <w:sz w:val="32"/>
          <w:szCs w:val="32"/>
          <w:lang w:val="zh-CN"/>
        </w:rPr>
      </w:pPr>
      <w:r>
        <w:rPr>
          <w:rFonts w:hint="eastAsia" w:ascii="宋体" w:hAnsi="宋体"/>
          <w:b/>
          <w:bCs/>
          <w:sz w:val="32"/>
          <w:szCs w:val="32"/>
          <w:lang w:val="zh-CN"/>
        </w:rPr>
        <w:t>（一）</w:t>
      </w:r>
      <w:r>
        <w:rPr>
          <w:rFonts w:hint="eastAsia" w:ascii="宋体"/>
          <w:b/>
          <w:bCs/>
          <w:sz w:val="32"/>
          <w:szCs w:val="32"/>
          <w:lang w:val="zh-CN"/>
        </w:rPr>
        <w:t>“</w:t>
      </w:r>
      <w:r>
        <w:rPr>
          <w:rFonts w:hint="eastAsia" w:ascii="宋体" w:hAnsi="宋体"/>
          <w:b/>
          <w:bCs/>
          <w:sz w:val="32"/>
          <w:szCs w:val="32"/>
          <w:lang w:val="zh-CN"/>
        </w:rPr>
        <w:t>三公</w:t>
      </w:r>
      <w:r>
        <w:rPr>
          <w:rFonts w:hint="eastAsia" w:ascii="宋体"/>
          <w:b/>
          <w:bCs/>
          <w:sz w:val="32"/>
          <w:szCs w:val="32"/>
          <w:lang w:val="zh-CN"/>
        </w:rPr>
        <w:t>”</w:t>
      </w:r>
      <w:r>
        <w:rPr>
          <w:rFonts w:hint="eastAsia" w:ascii="宋体" w:hAnsi="宋体"/>
          <w:b/>
          <w:bCs/>
          <w:sz w:val="32"/>
          <w:szCs w:val="32"/>
          <w:lang w:val="zh-CN"/>
        </w:rPr>
        <w:t>经费财政拨款支出决算总体情况说明。</w:t>
      </w:r>
    </w:p>
    <w:p>
      <w:pPr>
        <w:ind w:firstLine="640" w:firstLineChars="200"/>
        <w:jc w:val="left"/>
        <w:rPr>
          <w:rFonts w:ascii="宋体"/>
          <w:sz w:val="32"/>
          <w:szCs w:val="32"/>
          <w:lang w:val="zh-CN"/>
        </w:rPr>
      </w:pPr>
      <w:r>
        <w:rPr>
          <w:rFonts w:ascii="宋体" w:hAnsi="宋体"/>
          <w:sz w:val="32"/>
          <w:szCs w:val="32"/>
          <w:lang w:val="zh-CN"/>
        </w:rPr>
        <w:t>2018</w:t>
      </w:r>
      <w:r>
        <w:rPr>
          <w:rFonts w:hint="eastAsia" w:ascii="宋体" w:hAnsi="宋体"/>
          <w:sz w:val="32"/>
          <w:szCs w:val="32"/>
          <w:lang w:val="zh-CN"/>
        </w:rPr>
        <w:t>年度</w:t>
      </w:r>
      <w:r>
        <w:rPr>
          <w:rFonts w:hint="eastAsia" w:ascii="宋体"/>
          <w:sz w:val="32"/>
          <w:szCs w:val="32"/>
          <w:lang w:val="zh-CN"/>
        </w:rPr>
        <w:t>“</w:t>
      </w:r>
      <w:r>
        <w:rPr>
          <w:rFonts w:hint="eastAsia" w:ascii="宋体" w:hAnsi="宋体"/>
          <w:sz w:val="32"/>
          <w:szCs w:val="32"/>
          <w:lang w:val="zh-CN"/>
        </w:rPr>
        <w:t>三公</w:t>
      </w:r>
      <w:r>
        <w:rPr>
          <w:rFonts w:hint="eastAsia" w:ascii="宋体"/>
          <w:sz w:val="32"/>
          <w:szCs w:val="32"/>
          <w:lang w:val="zh-CN"/>
        </w:rPr>
        <w:t>”</w:t>
      </w:r>
      <w:r>
        <w:rPr>
          <w:rFonts w:hint="eastAsia" w:ascii="宋体" w:hAnsi="宋体"/>
          <w:sz w:val="32"/>
          <w:szCs w:val="32"/>
          <w:lang w:val="zh-CN"/>
        </w:rPr>
        <w:t>经费财政拨款支出预算为</w:t>
      </w:r>
      <w:r>
        <w:rPr>
          <w:rFonts w:ascii="宋体" w:hAnsi="宋体"/>
          <w:sz w:val="32"/>
          <w:szCs w:val="32"/>
          <w:lang w:val="zh-CN"/>
        </w:rPr>
        <w:t>0.7</w:t>
      </w:r>
      <w:r>
        <w:rPr>
          <w:rFonts w:hint="eastAsia" w:ascii="宋体" w:hAnsi="宋体"/>
          <w:sz w:val="32"/>
          <w:szCs w:val="32"/>
          <w:lang w:val="zh-CN"/>
        </w:rPr>
        <w:t>万元，支出决算为</w:t>
      </w:r>
      <w:r>
        <w:rPr>
          <w:rFonts w:ascii="宋体" w:hAnsi="宋体"/>
          <w:sz w:val="32"/>
          <w:szCs w:val="32"/>
          <w:lang w:val="zh-CN"/>
        </w:rPr>
        <w:t>0.64</w:t>
      </w:r>
      <w:r>
        <w:rPr>
          <w:rFonts w:hint="eastAsia" w:ascii="宋体" w:hAnsi="宋体"/>
          <w:sz w:val="32"/>
          <w:szCs w:val="32"/>
          <w:lang w:val="zh-CN"/>
        </w:rPr>
        <w:t>万元，完成预算的</w:t>
      </w:r>
      <w:r>
        <w:rPr>
          <w:rFonts w:ascii="宋体" w:hAnsi="宋体"/>
          <w:sz w:val="32"/>
          <w:szCs w:val="32"/>
          <w:lang w:val="zh-CN"/>
        </w:rPr>
        <w:t>91.</w:t>
      </w:r>
      <w:r>
        <w:rPr>
          <w:rFonts w:hint="eastAsia" w:ascii="宋体" w:hAnsi="宋体"/>
          <w:sz w:val="32"/>
          <w:szCs w:val="32"/>
          <w:lang w:val="en-US" w:eastAsia="zh-CN"/>
        </w:rPr>
        <w:t>76</w:t>
      </w:r>
      <w:r>
        <w:rPr>
          <w:rFonts w:ascii="宋体" w:hAnsi="宋体"/>
          <w:sz w:val="32"/>
          <w:szCs w:val="32"/>
          <w:lang w:val="zh-CN"/>
        </w:rPr>
        <w:t>%</w:t>
      </w:r>
      <w:r>
        <w:rPr>
          <w:rFonts w:hint="eastAsia" w:ascii="宋体" w:hAnsi="宋体"/>
          <w:sz w:val="32"/>
          <w:szCs w:val="32"/>
          <w:lang w:val="zh-CN"/>
        </w:rPr>
        <w:t>。</w:t>
      </w:r>
      <w:r>
        <w:rPr>
          <w:rFonts w:ascii="宋体" w:hAnsi="宋体"/>
          <w:sz w:val="32"/>
          <w:szCs w:val="32"/>
          <w:lang w:val="zh-CN"/>
        </w:rPr>
        <w:t>2018</w:t>
      </w:r>
      <w:r>
        <w:rPr>
          <w:rFonts w:hint="eastAsia" w:ascii="宋体" w:hAnsi="宋体"/>
          <w:sz w:val="32"/>
          <w:szCs w:val="32"/>
          <w:lang w:val="zh-CN"/>
        </w:rPr>
        <w:t>年度</w:t>
      </w:r>
      <w:r>
        <w:rPr>
          <w:rFonts w:hint="eastAsia" w:ascii="宋体"/>
          <w:sz w:val="32"/>
          <w:szCs w:val="32"/>
          <w:lang w:val="zh-CN"/>
        </w:rPr>
        <w:t>“</w:t>
      </w:r>
      <w:r>
        <w:rPr>
          <w:rFonts w:hint="eastAsia" w:ascii="宋体" w:hAnsi="宋体"/>
          <w:sz w:val="32"/>
          <w:szCs w:val="32"/>
          <w:lang w:val="zh-CN"/>
        </w:rPr>
        <w:t>三公</w:t>
      </w:r>
      <w:r>
        <w:rPr>
          <w:rFonts w:hint="eastAsia" w:ascii="宋体"/>
          <w:sz w:val="32"/>
          <w:szCs w:val="32"/>
          <w:lang w:val="zh-CN"/>
        </w:rPr>
        <w:t>”</w:t>
      </w:r>
      <w:r>
        <w:rPr>
          <w:rFonts w:hint="eastAsia" w:ascii="宋体" w:hAnsi="宋体"/>
          <w:sz w:val="32"/>
          <w:szCs w:val="32"/>
          <w:lang w:val="zh-CN"/>
        </w:rPr>
        <w:t>经费支出决算数与预算数存在差异的主要原因是节约开支。</w:t>
      </w:r>
    </w:p>
    <w:p>
      <w:pPr>
        <w:ind w:firstLine="643" w:firstLineChars="200"/>
        <w:jc w:val="left"/>
        <w:rPr>
          <w:rFonts w:ascii="宋体"/>
          <w:b/>
          <w:bCs/>
          <w:sz w:val="32"/>
          <w:szCs w:val="32"/>
          <w:lang w:val="zh-CN"/>
        </w:rPr>
      </w:pPr>
      <w:r>
        <w:rPr>
          <w:rFonts w:hint="eastAsia" w:ascii="宋体" w:hAnsi="宋体"/>
          <w:b/>
          <w:bCs/>
          <w:sz w:val="32"/>
          <w:szCs w:val="32"/>
          <w:lang w:val="zh-CN"/>
        </w:rPr>
        <w:t>（二）</w:t>
      </w:r>
      <w:r>
        <w:rPr>
          <w:rFonts w:hint="eastAsia" w:ascii="宋体"/>
          <w:b/>
          <w:bCs/>
          <w:sz w:val="32"/>
          <w:szCs w:val="32"/>
          <w:lang w:val="zh-CN"/>
        </w:rPr>
        <w:t>“</w:t>
      </w:r>
      <w:r>
        <w:rPr>
          <w:rFonts w:hint="eastAsia" w:ascii="宋体" w:hAnsi="宋体"/>
          <w:b/>
          <w:bCs/>
          <w:sz w:val="32"/>
          <w:szCs w:val="32"/>
          <w:lang w:val="zh-CN"/>
        </w:rPr>
        <w:t>三公</w:t>
      </w:r>
      <w:r>
        <w:rPr>
          <w:rFonts w:hint="eastAsia" w:ascii="宋体"/>
          <w:b/>
          <w:bCs/>
          <w:sz w:val="32"/>
          <w:szCs w:val="32"/>
          <w:lang w:val="zh-CN"/>
        </w:rPr>
        <w:t>”</w:t>
      </w:r>
      <w:r>
        <w:rPr>
          <w:rFonts w:hint="eastAsia" w:ascii="宋体" w:hAnsi="宋体"/>
          <w:b/>
          <w:bCs/>
          <w:sz w:val="32"/>
          <w:szCs w:val="32"/>
          <w:lang w:val="zh-CN"/>
        </w:rPr>
        <w:t>经费财政拨款支出决算具体情况说明。</w:t>
      </w:r>
    </w:p>
    <w:p>
      <w:pPr>
        <w:ind w:firstLine="640" w:firstLineChars="200"/>
        <w:jc w:val="left"/>
        <w:rPr>
          <w:rFonts w:ascii="宋体"/>
          <w:sz w:val="32"/>
          <w:szCs w:val="32"/>
          <w:lang w:val="zh-CN"/>
        </w:rPr>
      </w:pPr>
      <w:r>
        <w:rPr>
          <w:rFonts w:ascii="宋体" w:hAnsi="宋体"/>
          <w:sz w:val="32"/>
          <w:szCs w:val="32"/>
          <w:lang w:val="zh-CN"/>
        </w:rPr>
        <w:t>2018</w:t>
      </w:r>
      <w:r>
        <w:rPr>
          <w:rFonts w:hint="eastAsia" w:ascii="宋体" w:hAnsi="宋体"/>
          <w:sz w:val="32"/>
          <w:szCs w:val="32"/>
          <w:lang w:val="zh-CN"/>
        </w:rPr>
        <w:t>年度</w:t>
      </w:r>
      <w:r>
        <w:rPr>
          <w:rFonts w:hint="eastAsia" w:ascii="宋体"/>
          <w:sz w:val="32"/>
          <w:szCs w:val="32"/>
          <w:lang w:val="zh-CN"/>
        </w:rPr>
        <w:t>“</w:t>
      </w:r>
      <w:r>
        <w:rPr>
          <w:rFonts w:hint="eastAsia" w:ascii="宋体" w:hAnsi="宋体"/>
          <w:sz w:val="32"/>
          <w:szCs w:val="32"/>
          <w:lang w:val="zh-CN"/>
        </w:rPr>
        <w:t>三公</w:t>
      </w:r>
      <w:r>
        <w:rPr>
          <w:rFonts w:hint="eastAsia" w:ascii="宋体"/>
          <w:sz w:val="32"/>
          <w:szCs w:val="32"/>
          <w:lang w:val="zh-CN"/>
        </w:rPr>
        <w:t>”</w:t>
      </w:r>
      <w:r>
        <w:rPr>
          <w:rFonts w:hint="eastAsia" w:ascii="宋体" w:hAnsi="宋体"/>
          <w:sz w:val="32"/>
          <w:szCs w:val="32"/>
          <w:lang w:val="zh-CN"/>
        </w:rPr>
        <w:t>经费财政拨款支出决算中，因公出国（境）费支出决算</w:t>
      </w:r>
      <w:r>
        <w:rPr>
          <w:rFonts w:ascii="宋体"/>
          <w:sz w:val="32"/>
          <w:szCs w:val="32"/>
          <w:lang w:val="zh-CN"/>
        </w:rPr>
        <w:t>0</w:t>
      </w:r>
      <w:r>
        <w:rPr>
          <w:rFonts w:hint="eastAsia" w:ascii="宋体" w:hAnsi="宋体"/>
          <w:sz w:val="32"/>
          <w:szCs w:val="32"/>
          <w:lang w:val="zh-CN"/>
        </w:rPr>
        <w:t>万元；公务用车购置及运行费支出决算</w:t>
      </w:r>
      <w:r>
        <w:rPr>
          <w:rFonts w:ascii="宋体"/>
          <w:sz w:val="32"/>
          <w:szCs w:val="32"/>
          <w:lang w:val="zh-CN"/>
        </w:rPr>
        <w:t>0</w:t>
      </w:r>
      <w:r>
        <w:rPr>
          <w:rFonts w:hint="eastAsia" w:ascii="宋体" w:hAnsi="宋体"/>
          <w:sz w:val="32"/>
          <w:szCs w:val="32"/>
          <w:lang w:val="zh-CN"/>
        </w:rPr>
        <w:t>万元；公务接待费支出决算</w:t>
      </w:r>
      <w:r>
        <w:rPr>
          <w:rFonts w:ascii="宋体" w:hAnsi="宋体"/>
          <w:sz w:val="32"/>
          <w:szCs w:val="32"/>
          <w:lang w:val="zh-CN"/>
        </w:rPr>
        <w:t>0.64</w:t>
      </w:r>
      <w:r>
        <w:rPr>
          <w:rFonts w:hint="eastAsia" w:ascii="宋体" w:hAnsi="宋体"/>
          <w:sz w:val="32"/>
          <w:szCs w:val="32"/>
          <w:lang w:val="zh-CN"/>
        </w:rPr>
        <w:t>万元，完成预算的</w:t>
      </w:r>
      <w:r>
        <w:rPr>
          <w:rFonts w:ascii="宋体" w:hAnsi="宋体"/>
          <w:sz w:val="32"/>
          <w:szCs w:val="32"/>
          <w:lang w:val="zh-CN"/>
        </w:rPr>
        <w:t>91.</w:t>
      </w:r>
      <w:r>
        <w:rPr>
          <w:rFonts w:hint="eastAsia" w:ascii="宋体" w:hAnsi="宋体"/>
          <w:sz w:val="32"/>
          <w:szCs w:val="32"/>
          <w:lang w:val="en-US" w:eastAsia="zh-CN"/>
        </w:rPr>
        <w:t>76</w:t>
      </w:r>
      <w:r>
        <w:rPr>
          <w:rFonts w:ascii="宋体" w:hAnsi="宋体"/>
          <w:sz w:val="32"/>
          <w:szCs w:val="32"/>
          <w:lang w:val="zh-CN"/>
        </w:rPr>
        <w:t>%</w:t>
      </w:r>
      <w:r>
        <w:rPr>
          <w:rFonts w:hint="eastAsia" w:ascii="宋体" w:hAnsi="宋体"/>
          <w:sz w:val="32"/>
          <w:szCs w:val="32"/>
          <w:lang w:val="zh-CN"/>
        </w:rPr>
        <w:t>。具体情况如下：</w:t>
      </w:r>
    </w:p>
    <w:p>
      <w:pPr>
        <w:ind w:firstLine="640" w:firstLineChars="200"/>
        <w:jc w:val="left"/>
        <w:rPr>
          <w:rFonts w:ascii="宋体"/>
          <w:sz w:val="32"/>
          <w:szCs w:val="32"/>
          <w:lang w:val="zh-CN"/>
        </w:rPr>
      </w:pPr>
      <w:r>
        <w:rPr>
          <w:rFonts w:ascii="宋体" w:hAnsi="宋体"/>
          <w:sz w:val="32"/>
          <w:szCs w:val="32"/>
        </w:rPr>
        <w:t>1.</w:t>
      </w:r>
      <w:r>
        <w:rPr>
          <w:rFonts w:hint="eastAsia" w:ascii="宋体" w:hAnsi="宋体"/>
          <w:sz w:val="32"/>
          <w:szCs w:val="32"/>
          <w:lang w:val="zh-CN"/>
        </w:rPr>
        <w:t>因公出国（境）费年初预算为</w:t>
      </w:r>
      <w:r>
        <w:rPr>
          <w:rFonts w:ascii="宋体"/>
          <w:sz w:val="32"/>
          <w:szCs w:val="32"/>
          <w:lang w:val="zh-CN"/>
        </w:rPr>
        <w:t>0</w:t>
      </w:r>
      <w:r>
        <w:rPr>
          <w:rFonts w:hint="eastAsia" w:ascii="宋体" w:hAnsi="宋体"/>
          <w:sz w:val="32"/>
          <w:szCs w:val="32"/>
          <w:lang w:val="zh-CN"/>
        </w:rPr>
        <w:t>万元，支出决算为</w:t>
      </w:r>
      <w:r>
        <w:rPr>
          <w:rFonts w:ascii="宋体"/>
          <w:sz w:val="32"/>
          <w:szCs w:val="32"/>
          <w:lang w:val="zh-CN"/>
        </w:rPr>
        <w:t>0</w:t>
      </w:r>
      <w:r>
        <w:rPr>
          <w:rFonts w:hint="eastAsia" w:ascii="宋体" w:hAnsi="宋体"/>
          <w:sz w:val="32"/>
          <w:szCs w:val="32"/>
          <w:lang w:val="zh-CN"/>
        </w:rPr>
        <w:t>万元，决算书与预算数持平。</w:t>
      </w:r>
    </w:p>
    <w:p>
      <w:pPr>
        <w:ind w:firstLine="640" w:firstLineChars="200"/>
        <w:jc w:val="left"/>
        <w:rPr>
          <w:rFonts w:ascii="宋体"/>
          <w:sz w:val="32"/>
          <w:szCs w:val="32"/>
          <w:lang w:val="zh-CN"/>
        </w:rPr>
      </w:pPr>
      <w:r>
        <w:rPr>
          <w:rFonts w:ascii="宋体" w:hAnsi="宋体"/>
          <w:sz w:val="32"/>
          <w:szCs w:val="32"/>
          <w:lang w:val="zh-CN"/>
        </w:rPr>
        <w:t>2</w:t>
      </w:r>
      <w:r>
        <w:rPr>
          <w:rFonts w:hint="eastAsia" w:ascii="宋体" w:hAnsi="宋体"/>
          <w:sz w:val="32"/>
          <w:szCs w:val="32"/>
          <w:lang w:val="zh-CN"/>
        </w:rPr>
        <w:t>．公务用车购置及运行费年初预算为</w:t>
      </w:r>
      <w:r>
        <w:rPr>
          <w:rFonts w:ascii="宋体"/>
          <w:sz w:val="32"/>
          <w:szCs w:val="32"/>
          <w:lang w:val="zh-CN"/>
        </w:rPr>
        <w:t>0</w:t>
      </w:r>
      <w:r>
        <w:rPr>
          <w:rFonts w:hint="eastAsia" w:ascii="宋体" w:hAnsi="宋体"/>
          <w:sz w:val="32"/>
          <w:szCs w:val="32"/>
          <w:lang w:val="zh-CN"/>
        </w:rPr>
        <w:t>万元，支出决算为</w:t>
      </w:r>
      <w:r>
        <w:rPr>
          <w:rFonts w:ascii="宋体"/>
          <w:sz w:val="32"/>
          <w:szCs w:val="32"/>
          <w:lang w:val="zh-CN"/>
        </w:rPr>
        <w:t>0</w:t>
      </w:r>
      <w:r>
        <w:rPr>
          <w:rFonts w:hint="eastAsia" w:ascii="宋体" w:hAnsi="宋体"/>
          <w:sz w:val="32"/>
          <w:szCs w:val="32"/>
          <w:lang w:val="zh-CN"/>
        </w:rPr>
        <w:t>万元，决算书与预算数持平。</w:t>
      </w:r>
    </w:p>
    <w:p>
      <w:pPr>
        <w:ind w:firstLine="640" w:firstLineChars="200"/>
        <w:jc w:val="left"/>
        <w:rPr>
          <w:rFonts w:ascii="宋体"/>
          <w:sz w:val="32"/>
          <w:szCs w:val="32"/>
          <w:lang w:val="zh-CN"/>
        </w:rPr>
      </w:pPr>
      <w:r>
        <w:rPr>
          <w:rFonts w:hint="eastAsia" w:ascii="宋体" w:hAnsi="宋体"/>
          <w:sz w:val="32"/>
          <w:szCs w:val="32"/>
          <w:lang w:val="zh-CN"/>
        </w:rPr>
        <w:t>公务用车购置支出为</w:t>
      </w:r>
      <w:r>
        <w:rPr>
          <w:rFonts w:ascii="宋体"/>
          <w:sz w:val="32"/>
          <w:szCs w:val="32"/>
          <w:lang w:val="zh-CN"/>
        </w:rPr>
        <w:t>0</w:t>
      </w:r>
      <w:r>
        <w:rPr>
          <w:rFonts w:hint="eastAsia" w:ascii="宋体" w:hAnsi="宋体"/>
          <w:sz w:val="32"/>
          <w:szCs w:val="32"/>
          <w:lang w:val="zh-CN"/>
        </w:rPr>
        <w:t>万元，购置车辆</w:t>
      </w:r>
      <w:r>
        <w:rPr>
          <w:rFonts w:ascii="宋体"/>
          <w:sz w:val="32"/>
          <w:szCs w:val="32"/>
        </w:rPr>
        <w:t>0</w:t>
      </w:r>
      <w:r>
        <w:rPr>
          <w:rFonts w:hint="eastAsia" w:ascii="宋体" w:hAnsi="宋体"/>
          <w:sz w:val="32"/>
          <w:szCs w:val="32"/>
          <w:lang w:val="zh-CN"/>
        </w:rPr>
        <w:t>辆。</w:t>
      </w:r>
    </w:p>
    <w:p>
      <w:pPr>
        <w:ind w:firstLine="640" w:firstLineChars="200"/>
        <w:jc w:val="left"/>
        <w:rPr>
          <w:rFonts w:ascii="宋体"/>
          <w:sz w:val="32"/>
          <w:szCs w:val="32"/>
          <w:lang w:val="zh-CN"/>
        </w:rPr>
      </w:pPr>
      <w:r>
        <w:rPr>
          <w:rFonts w:hint="eastAsia" w:ascii="宋体" w:hAnsi="宋体"/>
          <w:sz w:val="32"/>
          <w:szCs w:val="32"/>
          <w:lang w:val="zh-CN"/>
        </w:rPr>
        <w:t>公务用车运行支出</w:t>
      </w:r>
      <w:r>
        <w:rPr>
          <w:rFonts w:ascii="宋体"/>
          <w:sz w:val="32"/>
          <w:szCs w:val="32"/>
          <w:lang w:val="zh-CN"/>
        </w:rPr>
        <w:t>0</w:t>
      </w:r>
      <w:r>
        <w:rPr>
          <w:rFonts w:hint="eastAsia" w:ascii="宋体" w:hAnsi="宋体"/>
          <w:sz w:val="32"/>
          <w:szCs w:val="32"/>
          <w:lang w:val="zh-CN"/>
        </w:rPr>
        <w:t>万元。</w:t>
      </w:r>
      <w:r>
        <w:rPr>
          <w:rFonts w:ascii="宋体" w:hAnsi="宋体"/>
          <w:sz w:val="32"/>
          <w:szCs w:val="32"/>
          <w:lang w:val="zh-CN"/>
        </w:rPr>
        <w:t>2018</w:t>
      </w:r>
      <w:r>
        <w:rPr>
          <w:rFonts w:hint="eastAsia" w:ascii="宋体" w:hAnsi="宋体"/>
          <w:sz w:val="32"/>
          <w:szCs w:val="32"/>
          <w:lang w:val="zh-CN"/>
        </w:rPr>
        <w:t>年期末，部门开支财政拨款的公务用车保有量为</w:t>
      </w:r>
      <w:r>
        <w:rPr>
          <w:rFonts w:hint="eastAsia" w:ascii="宋体"/>
          <w:sz w:val="32"/>
          <w:szCs w:val="32"/>
          <w:lang w:val="en-US" w:eastAsia="zh-CN"/>
        </w:rPr>
        <w:t>1</w:t>
      </w:r>
      <w:r>
        <w:rPr>
          <w:rFonts w:hint="eastAsia" w:ascii="宋体" w:hAnsi="宋体"/>
          <w:sz w:val="32"/>
          <w:szCs w:val="32"/>
          <w:lang w:val="zh-CN"/>
        </w:rPr>
        <w:t>辆。</w:t>
      </w:r>
    </w:p>
    <w:p>
      <w:pPr>
        <w:ind w:firstLine="640" w:firstLineChars="200"/>
        <w:jc w:val="left"/>
        <w:rPr>
          <w:rFonts w:ascii="宋体"/>
          <w:sz w:val="32"/>
          <w:szCs w:val="32"/>
          <w:lang w:val="zh-CN"/>
        </w:rPr>
      </w:pPr>
      <w:r>
        <w:rPr>
          <w:rFonts w:ascii="宋体" w:hAnsi="宋体"/>
          <w:sz w:val="32"/>
          <w:szCs w:val="32"/>
          <w:lang w:val="zh-CN"/>
        </w:rPr>
        <w:t>3.</w:t>
      </w:r>
      <w:r>
        <w:rPr>
          <w:rFonts w:hint="eastAsia" w:ascii="宋体" w:hAnsi="宋体"/>
          <w:sz w:val="32"/>
          <w:szCs w:val="32"/>
          <w:lang w:val="zh-CN"/>
        </w:rPr>
        <w:t>公务接待费年初预算为</w:t>
      </w:r>
      <w:r>
        <w:rPr>
          <w:rFonts w:ascii="宋体" w:hAnsi="宋体"/>
          <w:sz w:val="32"/>
          <w:szCs w:val="32"/>
          <w:lang w:val="zh-CN"/>
        </w:rPr>
        <w:t>0.7</w:t>
      </w:r>
      <w:r>
        <w:rPr>
          <w:rFonts w:hint="eastAsia" w:ascii="宋体" w:hAnsi="宋体"/>
          <w:sz w:val="32"/>
          <w:szCs w:val="32"/>
          <w:lang w:val="zh-CN"/>
        </w:rPr>
        <w:t>万元，支出决算为</w:t>
      </w:r>
      <w:r>
        <w:rPr>
          <w:rFonts w:ascii="宋体" w:hAnsi="宋体"/>
          <w:sz w:val="32"/>
          <w:szCs w:val="32"/>
          <w:lang w:val="zh-CN"/>
        </w:rPr>
        <w:t>0.64</w:t>
      </w:r>
      <w:r>
        <w:rPr>
          <w:rFonts w:hint="eastAsia" w:ascii="宋体" w:hAnsi="宋体"/>
          <w:sz w:val="32"/>
          <w:szCs w:val="32"/>
          <w:lang w:val="zh-CN"/>
        </w:rPr>
        <w:t>万元，完成年初预算的</w:t>
      </w:r>
      <w:r>
        <w:rPr>
          <w:rFonts w:ascii="宋体" w:hAnsi="宋体"/>
          <w:sz w:val="32"/>
          <w:szCs w:val="32"/>
          <w:lang w:val="zh-CN"/>
        </w:rPr>
        <w:t>91</w:t>
      </w:r>
      <w:r>
        <w:rPr>
          <w:rFonts w:hint="eastAsia" w:ascii="宋体" w:hAnsi="宋体"/>
          <w:sz w:val="32"/>
          <w:szCs w:val="32"/>
          <w:lang w:val="en-US" w:eastAsia="zh-CN"/>
        </w:rPr>
        <w:t>.76</w:t>
      </w:r>
      <w:r>
        <w:rPr>
          <w:rFonts w:ascii="宋体" w:hAnsi="宋体"/>
          <w:sz w:val="32"/>
          <w:szCs w:val="32"/>
          <w:lang w:val="zh-CN"/>
        </w:rPr>
        <w:t>%</w:t>
      </w:r>
      <w:r>
        <w:rPr>
          <w:rFonts w:hint="eastAsia" w:ascii="宋体" w:hAnsi="宋体"/>
          <w:sz w:val="32"/>
          <w:szCs w:val="32"/>
          <w:lang w:val="zh-CN"/>
        </w:rPr>
        <w:t>。决算数与年初预算数存在差异的主要原因是节约开支，减少招待。其中：</w:t>
      </w:r>
    </w:p>
    <w:p>
      <w:pPr>
        <w:ind w:firstLine="640" w:firstLineChars="200"/>
        <w:jc w:val="left"/>
        <w:rPr>
          <w:rFonts w:ascii="宋体"/>
          <w:sz w:val="32"/>
          <w:szCs w:val="32"/>
          <w:lang w:val="zh-CN"/>
        </w:rPr>
      </w:pPr>
      <w:r>
        <w:rPr>
          <w:rFonts w:hint="eastAsia" w:ascii="宋体" w:hAnsi="宋体"/>
          <w:sz w:val="32"/>
          <w:szCs w:val="32"/>
          <w:lang w:val="zh-CN"/>
        </w:rPr>
        <w:t>外宾接待支出</w:t>
      </w:r>
      <w:r>
        <w:rPr>
          <w:rFonts w:ascii="宋体"/>
          <w:sz w:val="32"/>
          <w:szCs w:val="32"/>
        </w:rPr>
        <w:t>0</w:t>
      </w:r>
      <w:r>
        <w:rPr>
          <w:rFonts w:hint="eastAsia" w:ascii="宋体" w:hAnsi="宋体"/>
          <w:sz w:val="32"/>
          <w:szCs w:val="32"/>
          <w:lang w:val="zh-CN"/>
        </w:rPr>
        <w:t>万元。</w:t>
      </w:r>
    </w:p>
    <w:p>
      <w:pPr>
        <w:ind w:firstLine="640" w:firstLineChars="200"/>
        <w:jc w:val="left"/>
        <w:rPr>
          <w:rFonts w:ascii="宋体" w:cs="宋体"/>
          <w:sz w:val="32"/>
          <w:szCs w:val="32"/>
        </w:rPr>
      </w:pPr>
      <w:r>
        <w:rPr>
          <w:rFonts w:hint="eastAsia" w:ascii="宋体" w:hAnsi="宋体" w:cs="宋体"/>
          <w:sz w:val="32"/>
          <w:szCs w:val="32"/>
          <w:lang w:val="zh-CN"/>
        </w:rPr>
        <w:t>其他国内公务接待支出</w:t>
      </w:r>
      <w:r>
        <w:rPr>
          <w:rFonts w:ascii="宋体" w:hAnsi="宋体" w:cs="宋体"/>
          <w:sz w:val="32"/>
          <w:szCs w:val="32"/>
        </w:rPr>
        <w:t>0.64</w:t>
      </w:r>
      <w:r>
        <w:rPr>
          <w:rFonts w:hint="eastAsia" w:ascii="宋体" w:hAnsi="宋体" w:cs="宋体"/>
          <w:sz w:val="32"/>
          <w:szCs w:val="32"/>
          <w:lang w:val="zh-CN"/>
        </w:rPr>
        <w:t>万元。</w:t>
      </w:r>
      <w:r>
        <w:rPr>
          <w:rFonts w:hint="eastAsia" w:ascii="宋体" w:hAnsi="宋体" w:cs="宋体"/>
          <w:sz w:val="32"/>
          <w:szCs w:val="32"/>
        </w:rPr>
        <w:t>主要用于日常开展老干部活动及老干部座谈会公务用餐及接待上级单位调研和单位工作加班等。</w:t>
      </w:r>
    </w:p>
    <w:p>
      <w:pPr>
        <w:widowControl/>
        <w:spacing w:line="590" w:lineRule="exact"/>
        <w:ind w:firstLine="640" w:firstLineChars="200"/>
        <w:rPr>
          <w:rFonts w:ascii="宋体" w:cs="宋体"/>
          <w:sz w:val="32"/>
          <w:szCs w:val="32"/>
          <w:lang w:val="zh-CN"/>
        </w:rPr>
      </w:pPr>
      <w:r>
        <w:rPr>
          <w:rFonts w:hint="eastAsia" w:ascii="宋体" w:hAnsi="宋体" w:cs="宋体"/>
          <w:sz w:val="32"/>
          <w:szCs w:val="32"/>
        </w:rPr>
        <w:t>河南省安阳市北关区委老干部局（本级）</w:t>
      </w:r>
      <w:r>
        <w:rPr>
          <w:rFonts w:ascii="宋体" w:hAnsi="宋体" w:cs="宋体"/>
          <w:sz w:val="32"/>
          <w:szCs w:val="32"/>
        </w:rPr>
        <w:t>2019</w:t>
      </w:r>
      <w:r>
        <w:rPr>
          <w:rFonts w:hint="eastAsia" w:ascii="宋体" w:hAnsi="宋体" w:cs="宋体"/>
          <w:sz w:val="32"/>
          <w:szCs w:val="32"/>
        </w:rPr>
        <w:t>年度共接待国内来访团组</w:t>
      </w:r>
      <w:r>
        <w:rPr>
          <w:rFonts w:ascii="宋体" w:hAnsi="宋体" w:cs="宋体"/>
          <w:sz w:val="32"/>
          <w:szCs w:val="32"/>
        </w:rPr>
        <w:t>9</w:t>
      </w:r>
      <w:r>
        <w:rPr>
          <w:rFonts w:hint="eastAsia" w:ascii="宋体" w:hAnsi="宋体" w:cs="宋体"/>
          <w:sz w:val="32"/>
          <w:szCs w:val="32"/>
        </w:rPr>
        <w:t>个、来访人员</w:t>
      </w:r>
      <w:r>
        <w:rPr>
          <w:rFonts w:ascii="宋体" w:hAnsi="宋体" w:cs="宋体"/>
          <w:sz w:val="32"/>
          <w:szCs w:val="32"/>
        </w:rPr>
        <w:t>40</w:t>
      </w:r>
      <w:r>
        <w:rPr>
          <w:rFonts w:hint="eastAsia" w:ascii="宋体" w:hAnsi="宋体" w:cs="宋体"/>
          <w:sz w:val="32"/>
          <w:szCs w:val="32"/>
        </w:rPr>
        <w:t>人次（不包括陪同人员）。</w:t>
      </w:r>
    </w:p>
    <w:p>
      <w:pPr>
        <w:autoSpaceDE w:val="0"/>
        <w:autoSpaceDN w:val="0"/>
        <w:adjustRightInd w:val="0"/>
        <w:ind w:firstLine="640"/>
        <w:jc w:val="left"/>
        <w:rPr>
          <w:rFonts w:ascii="宋体" w:cs="宋体"/>
          <w:sz w:val="32"/>
          <w:szCs w:val="32"/>
        </w:rPr>
      </w:pPr>
      <w:r>
        <w:rPr>
          <w:rFonts w:hint="eastAsia" w:ascii="宋体" w:hAnsi="宋体" w:cs="宋体"/>
          <w:sz w:val="32"/>
          <w:szCs w:val="32"/>
        </w:rPr>
        <w:t>公务接待费支出决算比</w:t>
      </w:r>
      <w:r>
        <w:rPr>
          <w:rFonts w:ascii="宋体" w:hAnsi="宋体" w:cs="宋体"/>
          <w:sz w:val="32"/>
          <w:szCs w:val="32"/>
        </w:rPr>
        <w:t>2017</w:t>
      </w:r>
      <w:r>
        <w:rPr>
          <w:rFonts w:hint="eastAsia" w:ascii="宋体" w:hAnsi="宋体" w:cs="宋体"/>
          <w:sz w:val="32"/>
          <w:szCs w:val="32"/>
        </w:rPr>
        <w:t>年度减少</w:t>
      </w:r>
      <w:r>
        <w:rPr>
          <w:rFonts w:ascii="宋体" w:hAnsi="宋体" w:cs="宋体"/>
          <w:sz w:val="32"/>
          <w:szCs w:val="32"/>
        </w:rPr>
        <w:t>0.05</w:t>
      </w:r>
      <w:r>
        <w:rPr>
          <w:rFonts w:hint="eastAsia" w:ascii="宋体" w:hAnsi="宋体" w:cs="宋体"/>
          <w:sz w:val="32"/>
          <w:szCs w:val="32"/>
        </w:rPr>
        <w:t>万元，主要原因是减少用餐次数。</w:t>
      </w:r>
    </w:p>
    <w:p>
      <w:pPr>
        <w:widowControl/>
        <w:numPr>
          <w:ilvl w:val="0"/>
          <w:numId w:val="3"/>
        </w:num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绩效评价结果等情况说明</w:t>
      </w:r>
    </w:p>
    <w:p>
      <w:pPr>
        <w:widowControl/>
        <w:spacing w:line="590" w:lineRule="exact"/>
        <w:ind w:firstLine="643" w:firstLineChars="200"/>
        <w:rPr>
          <w:rFonts w:ascii="黑体" w:hAnsi="黑体" w:eastAsia="黑体" w:cs="黑体"/>
          <w:b/>
          <w:bCs/>
          <w:sz w:val="32"/>
          <w:szCs w:val="32"/>
        </w:rPr>
      </w:pPr>
      <w:r>
        <w:rPr>
          <w:rFonts w:hint="eastAsia" w:ascii="楷体_GB2312" w:hAnsi="楷体_GB2312" w:eastAsia="楷体_GB2312" w:cs="楷体_GB2312"/>
          <w:b/>
          <w:bCs/>
          <w:sz w:val="32"/>
          <w:szCs w:val="32"/>
        </w:rPr>
        <w:t>（一）绩效管理工作开展情况。</w:t>
      </w:r>
    </w:p>
    <w:p>
      <w:pPr>
        <w:spacing w:before="100" w:beforeAutospacing="1" w:after="100" w:afterAutospacing="1" w:line="540" w:lineRule="atLeast"/>
        <w:rPr>
          <w:rFonts w:ascii="Arial" w:hAnsi="Arial" w:eastAsia="新宋体" w:cs="Arial"/>
          <w:color w:val="000000"/>
          <w:sz w:val="32"/>
          <w:szCs w:val="32"/>
        </w:rPr>
      </w:pPr>
      <w:r>
        <w:rPr>
          <w:rStyle w:val="14"/>
          <w:rFonts w:ascii="新宋体" w:hAnsi="新宋体" w:eastAsia="新宋体" w:cs="Arial"/>
          <w:color w:val="000000"/>
          <w:sz w:val="32"/>
          <w:szCs w:val="32"/>
        </w:rPr>
        <w:t xml:space="preserve">   </w:t>
      </w:r>
      <w:r>
        <w:rPr>
          <w:rFonts w:hint="eastAsia" w:ascii="新宋体" w:hAnsi="新宋体" w:eastAsia="新宋体" w:cs="Arial"/>
          <w:color w:val="000000"/>
          <w:sz w:val="32"/>
          <w:szCs w:val="32"/>
        </w:rPr>
        <w:t>一、</w:t>
      </w:r>
      <w:r>
        <w:rPr>
          <w:rFonts w:ascii="新宋体" w:hAnsi="新宋体" w:eastAsia="新宋体" w:cs="Arial"/>
          <w:color w:val="000000"/>
          <w:sz w:val="32"/>
          <w:szCs w:val="32"/>
        </w:rPr>
        <w:t>2</w:t>
      </w:r>
      <w:r>
        <w:rPr>
          <w:rFonts w:hint="eastAsia" w:ascii="新宋体" w:hAnsi="新宋体" w:eastAsia="新宋体" w:cs="Arial"/>
          <w:color w:val="000000"/>
          <w:sz w:val="32"/>
          <w:szCs w:val="32"/>
        </w:rPr>
        <w:t>月份召开离退休干部迎春座谈会。区四大班子主要领导参加，认真听取了离退休干部的意见和建议，并对老干部工作等进行了全面安排部署。年初，迎接了市局工作调研，区委路书记参加并通报工作，老干部代表参加座谈。</w:t>
      </w:r>
      <w:r>
        <w:rPr>
          <w:rFonts w:ascii="新宋体" w:hAnsi="新宋体" w:eastAsia="新宋体" w:cs="Arial"/>
          <w:color w:val="000000"/>
          <w:sz w:val="32"/>
          <w:szCs w:val="32"/>
        </w:rPr>
        <w:t>8</w:t>
      </w:r>
      <w:r>
        <w:rPr>
          <w:rFonts w:hint="eastAsia" w:ascii="新宋体" w:hAnsi="新宋体" w:eastAsia="新宋体" w:cs="Arial"/>
          <w:color w:val="000000"/>
          <w:sz w:val="32"/>
          <w:szCs w:val="32"/>
        </w:rPr>
        <w:t>月份，组织老干部参观了我区建邺公园、元泰中华小学、迪尚制衣、风叶发电等重点建设项目，并召开座谈会，区领导路录平、王正茂陪同参加并对上半年全区各项工作情况进行了通报。</w:t>
      </w:r>
    </w:p>
    <w:p>
      <w:pPr>
        <w:spacing w:before="100" w:beforeAutospacing="1" w:after="100" w:afterAutospacing="1" w:line="540" w:lineRule="atLeast"/>
        <w:ind w:firstLine="640"/>
        <w:rPr>
          <w:rFonts w:ascii="新宋体" w:hAnsi="新宋体" w:eastAsia="新宋体" w:cs="Arial"/>
          <w:color w:val="000000"/>
          <w:sz w:val="32"/>
          <w:szCs w:val="32"/>
        </w:rPr>
      </w:pPr>
      <w:r>
        <w:rPr>
          <w:rFonts w:hint="eastAsia" w:ascii="新宋体" w:hAnsi="新宋体" w:eastAsia="新宋体" w:cs="Arial"/>
          <w:color w:val="000000"/>
          <w:sz w:val="32"/>
          <w:szCs w:val="32"/>
        </w:rPr>
        <w:t>二、开展“送党课下基层”活动，深入开展“不忘初心</w:t>
      </w:r>
      <w:r>
        <w:rPr>
          <w:rFonts w:hint="eastAsia" w:ascii="新宋体" w:hAnsi="新宋体" w:eastAsia="新宋体" w:cs="Arial"/>
          <w:color w:val="000000"/>
          <w:sz w:val="32"/>
          <w:szCs w:val="32"/>
          <w:lang w:eastAsia="zh-CN"/>
        </w:rPr>
        <w:t>、</w:t>
      </w:r>
      <w:r>
        <w:rPr>
          <w:rFonts w:hint="eastAsia" w:ascii="新宋体" w:hAnsi="新宋体" w:eastAsia="新宋体" w:cs="Arial"/>
          <w:color w:val="000000"/>
          <w:sz w:val="32"/>
          <w:szCs w:val="32"/>
        </w:rPr>
        <w:t>牢记使命”主题教育</w:t>
      </w:r>
      <w:bookmarkStart w:id="0" w:name="_GoBack"/>
      <w:bookmarkEnd w:id="0"/>
      <w:r>
        <w:rPr>
          <w:rFonts w:hint="eastAsia" w:ascii="新宋体" w:hAnsi="新宋体" w:eastAsia="新宋体" w:cs="Arial"/>
          <w:color w:val="000000"/>
          <w:sz w:val="32"/>
          <w:szCs w:val="32"/>
        </w:rPr>
        <w:t>。坚持“三会一课”党员主题活动日等活动，每月</w:t>
      </w:r>
      <w:r>
        <w:rPr>
          <w:rFonts w:ascii="新宋体" w:hAnsi="新宋体" w:eastAsia="新宋体" w:cs="Arial"/>
          <w:color w:val="000000"/>
          <w:sz w:val="32"/>
          <w:szCs w:val="32"/>
        </w:rPr>
        <w:t>10</w:t>
      </w:r>
      <w:r>
        <w:rPr>
          <w:rFonts w:hint="eastAsia" w:ascii="新宋体" w:hAnsi="新宋体" w:eastAsia="新宋体" w:cs="Arial"/>
          <w:color w:val="000000"/>
          <w:sz w:val="32"/>
          <w:szCs w:val="32"/>
        </w:rPr>
        <w:t>日组织离退休干部和在职干部开展</w:t>
      </w:r>
      <w:r>
        <w:fldChar w:fldCharType="begin"/>
      </w:r>
      <w:r>
        <w:instrText xml:space="preserve"> HYPERLINK "http://yjbys.com/xuexi/" \t "_blank" </w:instrText>
      </w:r>
      <w:r>
        <w:fldChar w:fldCharType="separate"/>
      </w:r>
      <w:r>
        <w:rPr>
          <w:rStyle w:val="9"/>
          <w:rFonts w:hint="eastAsia" w:ascii="新宋体" w:hAnsi="新宋体" w:eastAsia="新宋体" w:cs="Arial"/>
          <w:color w:val="000000"/>
          <w:sz w:val="32"/>
          <w:szCs w:val="32"/>
          <w:u w:val="none"/>
        </w:rPr>
        <w:t>学习</w:t>
      </w:r>
      <w:r>
        <w:rPr>
          <w:rStyle w:val="9"/>
          <w:rFonts w:hint="eastAsia" w:ascii="新宋体" w:hAnsi="新宋体" w:eastAsia="新宋体" w:cs="Arial"/>
          <w:color w:val="000000"/>
          <w:sz w:val="32"/>
          <w:szCs w:val="32"/>
          <w:u w:val="none"/>
        </w:rPr>
        <w:fldChar w:fldCharType="end"/>
      </w:r>
      <w:r>
        <w:rPr>
          <w:rFonts w:hint="eastAsia" w:ascii="新宋体" w:hAnsi="新宋体" w:eastAsia="新宋体" w:cs="Arial"/>
          <w:sz w:val="32"/>
          <w:szCs w:val="32"/>
        </w:rPr>
        <w:t>，传达</w:t>
      </w:r>
      <w:r>
        <w:rPr>
          <w:rFonts w:hint="eastAsia" w:ascii="新宋体" w:hAnsi="新宋体" w:eastAsia="新宋体" w:cs="Arial"/>
          <w:color w:val="000000"/>
          <w:sz w:val="32"/>
          <w:szCs w:val="32"/>
        </w:rPr>
        <w:t>党和国家重大方针政策以及上级老干部工作会议精神和各级领导重要讲话。学习了习近平新时代中国特色社会主义思想三十讲，组织收听收看了《梁家河》、《平“语”近人》、《榜样</w:t>
      </w:r>
      <w:r>
        <w:rPr>
          <w:rFonts w:ascii="新宋体" w:hAnsi="新宋体" w:eastAsia="新宋体" w:cs="Arial"/>
          <w:color w:val="000000"/>
          <w:sz w:val="32"/>
          <w:szCs w:val="32"/>
        </w:rPr>
        <w:t>3</w:t>
      </w:r>
      <w:r>
        <w:rPr>
          <w:rFonts w:hint="eastAsia" w:ascii="新宋体" w:hAnsi="新宋体" w:eastAsia="新宋体" w:cs="Arial"/>
          <w:color w:val="000000"/>
          <w:sz w:val="32"/>
          <w:szCs w:val="32"/>
        </w:rPr>
        <w:t>》等专题，并进行了讨论，深化离退休干部党支部建设。开展了建党</w:t>
      </w:r>
      <w:r>
        <w:rPr>
          <w:rFonts w:ascii="新宋体" w:hAnsi="新宋体" w:eastAsia="新宋体" w:cs="Arial"/>
          <w:color w:val="000000"/>
          <w:sz w:val="32"/>
          <w:szCs w:val="32"/>
        </w:rPr>
        <w:t>97</w:t>
      </w:r>
      <w:r>
        <w:rPr>
          <w:rFonts w:hint="eastAsia" w:ascii="新宋体" w:hAnsi="新宋体" w:eastAsia="新宋体" w:cs="Arial"/>
          <w:color w:val="000000"/>
          <w:sz w:val="32"/>
          <w:szCs w:val="32"/>
        </w:rPr>
        <w:t>周年系列活动，参加活动</w:t>
      </w:r>
      <w:r>
        <w:rPr>
          <w:rFonts w:ascii="新宋体" w:hAnsi="新宋体" w:eastAsia="新宋体" w:cs="Arial"/>
          <w:color w:val="000000"/>
          <w:sz w:val="32"/>
          <w:szCs w:val="32"/>
        </w:rPr>
        <w:t>400</w:t>
      </w:r>
      <w:r>
        <w:rPr>
          <w:rFonts w:hint="eastAsia" w:ascii="新宋体" w:hAnsi="新宋体" w:eastAsia="新宋体" w:cs="Arial"/>
          <w:color w:val="000000"/>
          <w:sz w:val="32"/>
          <w:szCs w:val="32"/>
        </w:rPr>
        <w:t>余人次。</w:t>
      </w:r>
    </w:p>
    <w:p>
      <w:pPr>
        <w:spacing w:before="100" w:beforeAutospacing="1" w:after="100" w:afterAutospacing="1" w:line="540" w:lineRule="atLeast"/>
        <w:ind w:firstLine="640"/>
        <w:rPr>
          <w:rFonts w:ascii="Arial" w:hAnsi="Arial" w:cs="Arial"/>
          <w:color w:val="000000"/>
          <w:sz w:val="32"/>
          <w:szCs w:val="32"/>
        </w:rPr>
      </w:pPr>
      <w:r>
        <w:rPr>
          <w:rFonts w:hint="eastAsia" w:ascii="新宋体" w:hAnsi="新宋体" w:eastAsia="新宋体" w:cs="Arial"/>
          <w:color w:val="000000"/>
          <w:sz w:val="32"/>
          <w:szCs w:val="32"/>
        </w:rPr>
        <w:t>三、到老干部家中进行走访慰问，了解和掌握其思想和身体状况。特别是春节前夕，区四大班子领导深入到老干部家中看望慰问。</w:t>
      </w:r>
    </w:p>
    <w:p>
      <w:pPr>
        <w:spacing w:before="100" w:beforeAutospacing="1" w:after="100" w:afterAutospacing="1" w:line="540" w:lineRule="atLeast"/>
        <w:ind w:firstLine="640"/>
        <w:rPr>
          <w:rFonts w:ascii="Arial" w:hAnsi="Arial" w:cs="Arial"/>
          <w:color w:val="000000"/>
          <w:sz w:val="32"/>
          <w:szCs w:val="32"/>
        </w:rPr>
      </w:pPr>
      <w:r>
        <w:rPr>
          <w:rFonts w:hint="eastAsia" w:ascii="新宋体" w:hAnsi="新宋体" w:eastAsia="新宋体" w:cs="Arial"/>
          <w:color w:val="000000"/>
          <w:sz w:val="32"/>
          <w:szCs w:val="32"/>
        </w:rPr>
        <w:t>四、开展“为党的事业增添正能量”活动。一是召开相关单位工作会，安排部署此项工作，并制定和转发了相关活动方案。二是围绕建党</w:t>
      </w:r>
      <w:r>
        <w:rPr>
          <w:rFonts w:ascii="新宋体" w:hAnsi="新宋体" w:eastAsia="新宋体" w:cs="Arial"/>
          <w:color w:val="000000"/>
          <w:sz w:val="32"/>
          <w:szCs w:val="32"/>
        </w:rPr>
        <w:t>97</w:t>
      </w:r>
      <w:r>
        <w:rPr>
          <w:rFonts w:hint="eastAsia" w:ascii="新宋体" w:hAnsi="新宋体" w:eastAsia="新宋体" w:cs="Arial"/>
          <w:color w:val="000000"/>
          <w:sz w:val="32"/>
          <w:szCs w:val="32"/>
        </w:rPr>
        <w:t>周年，组织离退休干部参观延安革命圣地、习近平总书记知青岁月地址梁家河等革命圣地；三是举办了“七一”主题活动、主题党课、诗歌朗诵会、走访慰问老党员等一系列活动。四是重阳节期间举办了“喜迎重阳节弘扬正能量”钓鱼比赛等活动；六是开展了“我看改革开放新成就”座谈活动。五是推动示范点建设工作，以点带面，在各个街道摸索建设示范点。</w:t>
      </w:r>
    </w:p>
    <w:p>
      <w:pPr>
        <w:spacing w:before="100" w:beforeAutospacing="1" w:after="100" w:afterAutospacing="1" w:line="540" w:lineRule="atLeast"/>
        <w:ind w:firstLine="800"/>
        <w:rPr>
          <w:rFonts w:ascii="新宋体" w:hAnsi="新宋体" w:eastAsia="新宋体" w:cs="Arial"/>
          <w:color w:val="000000"/>
          <w:sz w:val="32"/>
          <w:szCs w:val="32"/>
        </w:rPr>
      </w:pPr>
      <w:r>
        <w:rPr>
          <w:rFonts w:hint="eastAsia" w:ascii="新宋体" w:hAnsi="新宋体" w:eastAsia="新宋体" w:cs="Arial"/>
          <w:color w:val="000000"/>
          <w:sz w:val="32"/>
          <w:szCs w:val="32"/>
        </w:rPr>
        <w:t>五、开展丰富多彩的文体活动，活跃老干部文化生活。组队参加了市局举办的象棋、乒乓球和门球比赛，并取得了优异成绩。</w:t>
      </w:r>
    </w:p>
    <w:p>
      <w:pPr>
        <w:spacing w:line="360" w:lineRule="auto"/>
        <w:ind w:firstLine="787" w:firstLineChars="246"/>
        <w:rPr>
          <w:rFonts w:ascii="宋体"/>
          <w:b/>
          <w:sz w:val="32"/>
          <w:szCs w:val="32"/>
        </w:rPr>
      </w:pPr>
      <w:r>
        <w:rPr>
          <w:rFonts w:hint="eastAsia" w:ascii="宋体" w:hAnsi="宋体"/>
          <w:bCs/>
          <w:color w:val="393939"/>
          <w:sz w:val="32"/>
          <w:szCs w:val="32"/>
          <w:shd w:val="clear" w:color="auto" w:fill="FFFFFF"/>
        </w:rPr>
        <w:t>六、</w:t>
      </w:r>
      <w:r>
        <w:rPr>
          <w:rFonts w:hint="eastAsia" w:ascii="宋体" w:hAnsi="宋体" w:cs="Arial"/>
          <w:bCs/>
          <w:kern w:val="0"/>
          <w:sz w:val="32"/>
          <w:szCs w:val="32"/>
        </w:rPr>
        <w:t>传承红色基因争做时代新人。</w:t>
      </w:r>
      <w:r>
        <w:rPr>
          <w:rFonts w:hint="eastAsia" w:ascii="宋体" w:hAnsi="宋体" w:cs="Arial"/>
          <w:sz w:val="32"/>
          <w:szCs w:val="32"/>
        </w:rPr>
        <w:t>区关工委在</w:t>
      </w:r>
      <w:r>
        <w:rPr>
          <w:rFonts w:ascii="宋体" w:hAnsi="宋体" w:cs="Arial"/>
          <w:sz w:val="32"/>
          <w:szCs w:val="32"/>
        </w:rPr>
        <w:t>8</w:t>
      </w:r>
      <w:r>
        <w:rPr>
          <w:rFonts w:hint="eastAsia" w:ascii="宋体" w:hAnsi="宋体" w:cs="Arial"/>
          <w:sz w:val="32"/>
          <w:szCs w:val="32"/>
        </w:rPr>
        <w:t>月</w:t>
      </w:r>
      <w:r>
        <w:rPr>
          <w:rFonts w:ascii="宋体" w:hAnsi="宋体" w:cs="Arial"/>
          <w:sz w:val="32"/>
          <w:szCs w:val="32"/>
        </w:rPr>
        <w:t>17</w:t>
      </w:r>
      <w:r>
        <w:rPr>
          <w:rFonts w:hint="eastAsia" w:ascii="宋体" w:hAnsi="宋体" w:cs="Arial"/>
          <w:sz w:val="32"/>
          <w:szCs w:val="32"/>
        </w:rPr>
        <w:t>日参加了区教体局关工委在红旗渠纪念馆举行的</w:t>
      </w:r>
      <w:r>
        <w:rPr>
          <w:rFonts w:hint="eastAsia" w:ascii="宋体" w:hAnsi="宋体"/>
          <w:sz w:val="32"/>
          <w:szCs w:val="32"/>
        </w:rPr>
        <w:t>“北关区传承红色基因</w:t>
      </w:r>
      <w:r>
        <w:rPr>
          <w:rFonts w:ascii="宋体" w:hAnsi="宋体"/>
          <w:sz w:val="32"/>
          <w:szCs w:val="32"/>
        </w:rPr>
        <w:t xml:space="preserve">   </w:t>
      </w:r>
      <w:r>
        <w:rPr>
          <w:rFonts w:hint="eastAsia" w:ascii="宋体" w:hAnsi="宋体"/>
          <w:sz w:val="32"/>
          <w:szCs w:val="32"/>
        </w:rPr>
        <w:t>争做时代新人活动启动仪式”。</w:t>
      </w:r>
    </w:p>
    <w:p>
      <w:pPr>
        <w:tabs>
          <w:tab w:val="left" w:pos="1680"/>
        </w:tabs>
        <w:spacing w:line="360" w:lineRule="auto"/>
        <w:ind w:firstLine="800" w:firstLineChars="250"/>
        <w:rPr>
          <w:rFonts w:ascii="宋体"/>
          <w:sz w:val="32"/>
          <w:szCs w:val="32"/>
        </w:rPr>
      </w:pPr>
      <w:r>
        <w:rPr>
          <w:rFonts w:hint="eastAsia" w:ascii="宋体" w:hAnsi="宋体"/>
          <w:bCs/>
          <w:sz w:val="32"/>
          <w:szCs w:val="32"/>
        </w:rPr>
        <w:t>七、坚持开展向雷锋同志学习和</w:t>
      </w:r>
      <w:r>
        <w:rPr>
          <w:rFonts w:ascii="宋体" w:hAnsi="宋体"/>
          <w:bCs/>
          <w:sz w:val="32"/>
          <w:szCs w:val="32"/>
        </w:rPr>
        <w:t xml:space="preserve"> </w:t>
      </w:r>
      <w:r>
        <w:rPr>
          <w:rFonts w:hint="eastAsia" w:ascii="宋体" w:hAnsi="宋体"/>
          <w:bCs/>
          <w:sz w:val="32"/>
          <w:szCs w:val="32"/>
        </w:rPr>
        <w:t>“爱学习、爱劳动、爱祖国”三爱教育活动。</w:t>
      </w:r>
      <w:r>
        <w:rPr>
          <w:rFonts w:hint="eastAsia" w:ascii="宋体" w:hAnsi="宋体"/>
          <w:sz w:val="32"/>
          <w:szCs w:val="32"/>
        </w:rPr>
        <w:t>把“</w:t>
      </w:r>
      <w:r>
        <w:rPr>
          <w:rFonts w:ascii="宋体" w:hAnsi="宋体"/>
          <w:sz w:val="32"/>
          <w:szCs w:val="32"/>
        </w:rPr>
        <w:t xml:space="preserve"> </w:t>
      </w:r>
      <w:r>
        <w:rPr>
          <w:rFonts w:hint="eastAsia" w:ascii="宋体" w:hAnsi="宋体"/>
          <w:sz w:val="32"/>
          <w:szCs w:val="32"/>
        </w:rPr>
        <w:t>学雷锋见行动”、“红旗渠精神校园行”等教育活动融入到培育和践行社会主义核心价值观教育中，促进学生健康发展。</w:t>
      </w:r>
    </w:p>
    <w:p>
      <w:pPr>
        <w:spacing w:line="360" w:lineRule="auto"/>
        <w:ind w:firstLine="800" w:firstLineChars="250"/>
        <w:rPr>
          <w:rFonts w:ascii="宋体"/>
          <w:sz w:val="32"/>
          <w:szCs w:val="32"/>
        </w:rPr>
      </w:pPr>
      <w:r>
        <w:rPr>
          <w:rFonts w:hint="eastAsia" w:ascii="宋体" w:hAnsi="宋体"/>
          <w:bCs/>
          <w:sz w:val="32"/>
          <w:szCs w:val="32"/>
        </w:rPr>
        <w:t>八、进一步推进十九大精神。</w:t>
      </w:r>
      <w:r>
        <w:rPr>
          <w:rFonts w:hint="eastAsia" w:ascii="宋体" w:hAnsi="宋体"/>
          <w:sz w:val="32"/>
          <w:szCs w:val="32"/>
        </w:rPr>
        <w:t>区关工委宣讲团程米贵副主任在自由路小学、曙光办事处、区人社局等单位进行了“学习贯彻十九大精神专题党课”宣讲活动，每场宣讲都有不同的主题，比如“用十九大精神武装头脑，用新作为开创工作新局面”、“万名党员进党校”等。</w:t>
      </w:r>
    </w:p>
    <w:p>
      <w:pPr>
        <w:spacing w:line="360" w:lineRule="auto"/>
        <w:ind w:firstLine="640" w:firstLineChars="200"/>
        <w:rPr>
          <w:rFonts w:ascii="楷体_GB2312" w:hAnsi="楷体_GB2312" w:eastAsia="楷体_GB2312" w:cs="楷体_GB2312"/>
          <w:sz w:val="32"/>
          <w:szCs w:val="32"/>
        </w:rPr>
      </w:pPr>
      <w:r>
        <w:rPr>
          <w:rFonts w:hint="eastAsia" w:ascii="宋体" w:hAnsi="宋体"/>
          <w:bCs/>
          <w:color w:val="000000"/>
          <w:sz w:val="32"/>
          <w:szCs w:val="32"/>
        </w:rPr>
        <w:t>九、</w:t>
      </w:r>
      <w:r>
        <w:rPr>
          <w:rFonts w:hint="eastAsia" w:ascii="宋体" w:hAnsi="宋体"/>
          <w:bCs/>
          <w:sz w:val="32"/>
          <w:szCs w:val="32"/>
        </w:rPr>
        <w:t>开展关爱弱势特殊群体活动，努力为青少年送温暖、解难事、办好事、做实事。每年</w:t>
      </w:r>
      <w:r>
        <w:rPr>
          <w:rFonts w:hint="eastAsia" w:ascii="宋体" w:hAnsi="宋体"/>
          <w:sz w:val="32"/>
          <w:szCs w:val="32"/>
        </w:rPr>
        <w:t>“六一”前夕，区关工委都会到北关辖区内的学校和部分社区对贫困青少年进行慰问，今年</w:t>
      </w:r>
      <w:r>
        <w:rPr>
          <w:rFonts w:ascii="宋体" w:hAnsi="宋体"/>
          <w:sz w:val="32"/>
          <w:szCs w:val="32"/>
        </w:rPr>
        <w:t>5</w:t>
      </w:r>
      <w:r>
        <w:rPr>
          <w:rFonts w:hint="eastAsia" w:ascii="宋体" w:hAnsi="宋体"/>
          <w:sz w:val="32"/>
          <w:szCs w:val="32"/>
        </w:rPr>
        <w:t>月</w:t>
      </w:r>
      <w:r>
        <w:rPr>
          <w:rFonts w:ascii="宋体" w:hAnsi="宋体"/>
          <w:sz w:val="32"/>
          <w:szCs w:val="32"/>
        </w:rPr>
        <w:t>29</w:t>
      </w:r>
      <w:r>
        <w:rPr>
          <w:rFonts w:hint="eastAsia" w:ascii="宋体" w:hAnsi="宋体"/>
          <w:sz w:val="32"/>
          <w:szCs w:val="32"/>
        </w:rPr>
        <w:t>日</w:t>
      </w:r>
      <w:r>
        <w:rPr>
          <w:rFonts w:ascii="宋体" w:hAnsi="宋体"/>
          <w:sz w:val="32"/>
          <w:szCs w:val="32"/>
        </w:rPr>
        <w:t>—31</w:t>
      </w:r>
      <w:r>
        <w:rPr>
          <w:rFonts w:hint="eastAsia" w:ascii="宋体" w:hAnsi="宋体"/>
          <w:sz w:val="32"/>
          <w:szCs w:val="32"/>
        </w:rPr>
        <w:t>日我们对北关区</w:t>
      </w:r>
      <w:r>
        <w:rPr>
          <w:rFonts w:ascii="宋体" w:hAnsi="宋体"/>
          <w:sz w:val="32"/>
          <w:szCs w:val="32"/>
        </w:rPr>
        <w:t>30</w:t>
      </w:r>
      <w:r>
        <w:rPr>
          <w:rFonts w:hint="eastAsia" w:ascii="宋体" w:hAnsi="宋体"/>
          <w:sz w:val="32"/>
          <w:szCs w:val="32"/>
        </w:rPr>
        <w:t>名贫困青少年进行慰问，发放慰问金</w:t>
      </w:r>
      <w:r>
        <w:rPr>
          <w:rFonts w:ascii="宋体" w:hAnsi="宋体"/>
          <w:sz w:val="32"/>
          <w:szCs w:val="32"/>
        </w:rPr>
        <w:t>6000</w:t>
      </w:r>
      <w:r>
        <w:rPr>
          <w:rFonts w:hint="eastAsia" w:ascii="宋体" w:hAnsi="宋体"/>
          <w:sz w:val="32"/>
          <w:szCs w:val="32"/>
        </w:rPr>
        <w:t>元，并带着学习用品慰问看望了育敏学校的智残儿童，为孩子们送去节日的祝福。</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ascii="宋体" w:cs="宋体"/>
          <w:sz w:val="32"/>
          <w:szCs w:val="32"/>
          <w:shd w:val="clear" w:color="auto" w:fill="FFFFFF"/>
        </w:rPr>
      </w:pPr>
      <w:r>
        <w:rPr>
          <w:rFonts w:hint="eastAsia" w:ascii="宋体" w:hAnsi="宋体" w:cs="宋体"/>
          <w:sz w:val="32"/>
          <w:szCs w:val="32"/>
        </w:rPr>
        <w:t>我单位根据年初设定的绩效目标，认真完成各项工作。</w:t>
      </w:r>
      <w:r>
        <w:rPr>
          <w:rFonts w:ascii="宋体" w:hAnsi="宋体" w:cs="宋体"/>
          <w:sz w:val="32"/>
          <w:szCs w:val="32"/>
        </w:rPr>
        <w:t>2018</w:t>
      </w:r>
      <w:r>
        <w:rPr>
          <w:rFonts w:hint="eastAsia" w:ascii="宋体" w:hAnsi="宋体" w:cs="宋体"/>
          <w:sz w:val="32"/>
          <w:szCs w:val="32"/>
        </w:rPr>
        <w:t>年度我单位专项资金预算数为</w:t>
      </w:r>
      <w:r>
        <w:rPr>
          <w:rFonts w:ascii="宋体" w:hAnsi="宋体" w:cs="宋体"/>
          <w:sz w:val="32"/>
          <w:szCs w:val="32"/>
        </w:rPr>
        <w:t>15.12</w:t>
      </w:r>
      <w:r>
        <w:rPr>
          <w:rFonts w:hint="eastAsia" w:ascii="宋体" w:hAnsi="宋体" w:cs="宋体"/>
          <w:sz w:val="32"/>
          <w:szCs w:val="32"/>
        </w:rPr>
        <w:t>万元，决算数为</w:t>
      </w:r>
      <w:r>
        <w:rPr>
          <w:rFonts w:ascii="宋体" w:hAnsi="宋体" w:cs="宋体"/>
          <w:sz w:val="32"/>
          <w:szCs w:val="32"/>
        </w:rPr>
        <w:t>15.79</w:t>
      </w:r>
      <w:r>
        <w:rPr>
          <w:rFonts w:hint="eastAsia" w:ascii="宋体" w:hAnsi="宋体" w:cs="宋体"/>
          <w:sz w:val="32"/>
          <w:szCs w:val="32"/>
        </w:rPr>
        <w:t>万元，完成预算数的</w:t>
      </w:r>
      <w:r>
        <w:rPr>
          <w:rFonts w:ascii="宋体" w:hAnsi="宋体" w:cs="宋体"/>
          <w:sz w:val="32"/>
          <w:szCs w:val="32"/>
        </w:rPr>
        <w:t>104%</w:t>
      </w:r>
      <w:r>
        <w:rPr>
          <w:rFonts w:hint="eastAsia" w:ascii="宋体" w:hAnsi="宋体" w:cs="宋体"/>
          <w:sz w:val="32"/>
          <w:szCs w:val="32"/>
        </w:rPr>
        <w:t>。决算数大于预算数的原因是</w:t>
      </w:r>
      <w:r>
        <w:rPr>
          <w:rFonts w:hint="eastAsia" w:ascii="宋体" w:hAnsi="宋体" w:cs="宋体"/>
          <w:sz w:val="32"/>
          <w:szCs w:val="32"/>
          <w:shd w:val="clear" w:color="auto" w:fill="FFFFFF"/>
        </w:rPr>
        <w:t>现在的项目指标面临着物价上涨、通货膨胀等因素的影响，在编制预算与执行中，我单位将尽可能地做到科学、合理的分配。</w:t>
      </w:r>
    </w:p>
    <w:p>
      <w:pPr>
        <w:widowControl/>
        <w:numPr>
          <w:ilvl w:val="0"/>
          <w:numId w:val="2"/>
        </w:numPr>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以部门为主题开展的重点绩效评价结果。</w:t>
      </w:r>
    </w:p>
    <w:p>
      <w:pPr>
        <w:widowControl/>
        <w:spacing w:line="590" w:lineRule="exact"/>
        <w:ind w:left="420" w:leftChars="200" w:firstLine="640" w:firstLineChars="200"/>
        <w:rPr>
          <w:rFonts w:ascii="宋体" w:cs="宋体"/>
          <w:sz w:val="32"/>
          <w:szCs w:val="32"/>
        </w:rPr>
      </w:pPr>
      <w:r>
        <w:rPr>
          <w:rFonts w:hint="eastAsia" w:ascii="宋体" w:hAnsi="宋体" w:cs="宋体"/>
          <w:sz w:val="32"/>
          <w:szCs w:val="32"/>
        </w:rPr>
        <w:t>我单位</w:t>
      </w:r>
      <w:r>
        <w:rPr>
          <w:rFonts w:ascii="宋体" w:hAnsi="宋体" w:cs="宋体"/>
          <w:sz w:val="32"/>
          <w:szCs w:val="32"/>
        </w:rPr>
        <w:t>2018</w:t>
      </w:r>
      <w:r>
        <w:rPr>
          <w:rFonts w:hint="eastAsia" w:ascii="宋体" w:hAnsi="宋体" w:cs="宋体"/>
          <w:sz w:val="32"/>
          <w:szCs w:val="32"/>
        </w:rPr>
        <w:t>年专项资金为</w:t>
      </w:r>
      <w:r>
        <w:rPr>
          <w:rFonts w:ascii="宋体" w:hAnsi="宋体" w:cs="宋体"/>
          <w:sz w:val="32"/>
          <w:szCs w:val="32"/>
        </w:rPr>
        <w:t>15.79</w:t>
      </w:r>
      <w:r>
        <w:rPr>
          <w:rFonts w:hint="eastAsia" w:ascii="宋体" w:hAnsi="宋体" w:cs="宋体"/>
          <w:sz w:val="32"/>
          <w:szCs w:val="32"/>
        </w:rPr>
        <w:t>万元，其中看望慰问老干部及开展活动</w:t>
      </w:r>
      <w:r>
        <w:rPr>
          <w:rFonts w:ascii="宋体" w:hAnsi="宋体" w:cs="宋体"/>
          <w:sz w:val="32"/>
          <w:szCs w:val="32"/>
        </w:rPr>
        <w:t>0.9</w:t>
      </w:r>
      <w:r>
        <w:rPr>
          <w:rFonts w:hint="eastAsia" w:ascii="宋体" w:hAnsi="宋体" w:cs="宋体"/>
          <w:sz w:val="32"/>
          <w:szCs w:val="32"/>
        </w:rPr>
        <w:t>万元；老干部健康修养</w:t>
      </w:r>
      <w:r>
        <w:rPr>
          <w:rFonts w:ascii="宋体" w:hAnsi="宋体" w:cs="宋体"/>
          <w:sz w:val="32"/>
          <w:szCs w:val="32"/>
        </w:rPr>
        <w:t>7.5</w:t>
      </w:r>
      <w:r>
        <w:rPr>
          <w:rFonts w:hint="eastAsia" w:ascii="宋体" w:hAnsi="宋体" w:cs="宋体"/>
          <w:sz w:val="32"/>
          <w:szCs w:val="32"/>
        </w:rPr>
        <w:t>万元；慰问老干部</w:t>
      </w:r>
      <w:r>
        <w:rPr>
          <w:rFonts w:ascii="宋体" w:hAnsi="宋体" w:cs="宋体"/>
          <w:sz w:val="32"/>
          <w:szCs w:val="32"/>
        </w:rPr>
        <w:t>1.3</w:t>
      </w:r>
      <w:r>
        <w:rPr>
          <w:rFonts w:hint="eastAsia" w:ascii="宋体" w:hAnsi="宋体" w:cs="宋体"/>
          <w:sz w:val="32"/>
          <w:szCs w:val="32"/>
        </w:rPr>
        <w:t>万元；中秋节慰问</w:t>
      </w:r>
      <w:r>
        <w:rPr>
          <w:rFonts w:ascii="宋体" w:hAnsi="宋体" w:cs="宋体"/>
          <w:sz w:val="32"/>
          <w:szCs w:val="32"/>
        </w:rPr>
        <w:t>1</w:t>
      </w:r>
      <w:r>
        <w:rPr>
          <w:rFonts w:hint="eastAsia" w:ascii="宋体" w:hAnsi="宋体" w:cs="宋体"/>
          <w:sz w:val="32"/>
          <w:szCs w:val="32"/>
        </w:rPr>
        <w:t>万元；庆六一和老干部慰问追加经费</w:t>
      </w:r>
      <w:r>
        <w:rPr>
          <w:rFonts w:ascii="宋体" w:hAnsi="宋体" w:cs="宋体"/>
          <w:sz w:val="32"/>
          <w:szCs w:val="32"/>
        </w:rPr>
        <w:t>2.5</w:t>
      </w:r>
      <w:r>
        <w:rPr>
          <w:rFonts w:hint="eastAsia" w:ascii="宋体" w:hAnsi="宋体" w:cs="宋体"/>
          <w:sz w:val="32"/>
          <w:szCs w:val="32"/>
        </w:rPr>
        <w:t>万元；政府采购</w:t>
      </w:r>
      <w:r>
        <w:rPr>
          <w:rFonts w:ascii="宋体" w:hAnsi="宋体" w:cs="宋体"/>
          <w:sz w:val="32"/>
          <w:szCs w:val="32"/>
        </w:rPr>
        <w:t>2</w:t>
      </w:r>
      <w:r>
        <w:rPr>
          <w:rFonts w:hint="eastAsia" w:ascii="宋体" w:hAnsi="宋体" w:cs="宋体"/>
          <w:sz w:val="32"/>
          <w:szCs w:val="32"/>
        </w:rPr>
        <w:t>万元；扶贫</w:t>
      </w:r>
      <w:r>
        <w:rPr>
          <w:rFonts w:ascii="宋体" w:hAnsi="宋体" w:cs="宋体"/>
          <w:sz w:val="32"/>
          <w:szCs w:val="32"/>
        </w:rPr>
        <w:t>0.5</w:t>
      </w:r>
      <w:r>
        <w:rPr>
          <w:rFonts w:hint="eastAsia" w:ascii="宋体" w:hAnsi="宋体" w:cs="宋体"/>
          <w:sz w:val="32"/>
          <w:szCs w:val="32"/>
        </w:rPr>
        <w:t>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autoSpaceDE w:val="0"/>
        <w:autoSpaceDN w:val="0"/>
        <w:adjustRightInd w:val="0"/>
        <w:ind w:firstLine="640"/>
        <w:rPr>
          <w:rFonts w:ascii="宋体" w:cs="宋体"/>
          <w:sz w:val="32"/>
          <w:szCs w:val="32"/>
        </w:rPr>
      </w:pPr>
      <w:r>
        <w:rPr>
          <w:rFonts w:ascii="宋体" w:hAnsi="宋体" w:cs="宋体"/>
          <w:sz w:val="32"/>
          <w:szCs w:val="32"/>
        </w:rPr>
        <w:t>2018</w:t>
      </w:r>
      <w:r>
        <w:rPr>
          <w:rFonts w:hint="eastAsia" w:ascii="宋体" w:hAnsi="宋体" w:cs="宋体"/>
          <w:sz w:val="32"/>
          <w:szCs w:val="32"/>
        </w:rPr>
        <w:t>年度政府性基金预算财政拨款支出年初预算为</w:t>
      </w:r>
      <w:r>
        <w:rPr>
          <w:rFonts w:ascii="宋体" w:hAnsi="宋体" w:cs="宋体"/>
          <w:sz w:val="32"/>
          <w:szCs w:val="32"/>
        </w:rPr>
        <w:t>0</w:t>
      </w:r>
      <w:r>
        <w:rPr>
          <w:rFonts w:hint="eastAsia" w:ascii="宋体" w:hAnsi="宋体" w:cs="宋体"/>
          <w:sz w:val="32"/>
          <w:szCs w:val="32"/>
        </w:rPr>
        <w:t>万元，支出决算为</w:t>
      </w:r>
      <w:r>
        <w:rPr>
          <w:rFonts w:ascii="宋体" w:hAnsi="宋体" w:cs="宋体"/>
          <w:sz w:val="32"/>
          <w:szCs w:val="32"/>
        </w:rPr>
        <w:t>0</w:t>
      </w:r>
      <w:r>
        <w:rPr>
          <w:rFonts w:hint="eastAsia" w:ascii="宋体" w:hAnsi="宋体" w:cs="宋体"/>
          <w:sz w:val="32"/>
          <w:szCs w:val="32"/>
        </w:rPr>
        <w:t>万元。我单位不涉及政府性基金。</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十、机关运行经费支出情况说明</w:t>
      </w:r>
    </w:p>
    <w:p>
      <w:pPr>
        <w:ind w:firstLine="640" w:firstLineChars="200"/>
        <w:jc w:val="left"/>
        <w:rPr>
          <w:rFonts w:ascii="宋体"/>
          <w:sz w:val="32"/>
          <w:szCs w:val="32"/>
          <w:lang w:val="zh-CN"/>
        </w:rPr>
      </w:pPr>
      <w:r>
        <w:rPr>
          <w:rFonts w:ascii="宋体" w:hAnsi="宋体"/>
          <w:sz w:val="32"/>
          <w:szCs w:val="32"/>
          <w:lang w:val="zh-CN"/>
        </w:rPr>
        <w:t>2018</w:t>
      </w:r>
      <w:r>
        <w:rPr>
          <w:rFonts w:hint="eastAsia" w:ascii="宋体" w:hAnsi="宋体"/>
          <w:sz w:val="32"/>
          <w:szCs w:val="32"/>
          <w:lang w:val="zh-CN"/>
        </w:rPr>
        <w:t>年度机关运行经费初预算为</w:t>
      </w:r>
      <w:r>
        <w:rPr>
          <w:rFonts w:ascii="宋体" w:hAnsi="宋体"/>
          <w:sz w:val="32"/>
          <w:szCs w:val="32"/>
        </w:rPr>
        <w:t>9.5</w:t>
      </w:r>
      <w:r>
        <w:rPr>
          <w:rFonts w:hint="eastAsia" w:ascii="宋体" w:hAnsi="宋体"/>
          <w:sz w:val="32"/>
          <w:szCs w:val="32"/>
          <w:lang w:val="zh-CN"/>
        </w:rPr>
        <w:t>万元，支出决算为</w:t>
      </w:r>
      <w:r>
        <w:rPr>
          <w:rFonts w:ascii="宋体" w:hAnsi="宋体"/>
          <w:sz w:val="32"/>
          <w:szCs w:val="32"/>
          <w:lang w:val="zh-CN"/>
        </w:rPr>
        <w:t>12.47</w:t>
      </w:r>
      <w:r>
        <w:rPr>
          <w:rFonts w:hint="eastAsia" w:ascii="宋体" w:hAnsi="宋体"/>
          <w:sz w:val="32"/>
          <w:szCs w:val="32"/>
          <w:lang w:val="zh-CN"/>
        </w:rPr>
        <w:t>万元，完成年初预算的</w:t>
      </w:r>
      <w:r>
        <w:rPr>
          <w:rFonts w:ascii="宋体" w:hAnsi="宋体"/>
          <w:sz w:val="32"/>
          <w:szCs w:val="32"/>
        </w:rPr>
        <w:t>131.26</w:t>
      </w:r>
      <w:r>
        <w:rPr>
          <w:rFonts w:ascii="宋体" w:hAnsi="宋体"/>
          <w:sz w:val="32"/>
          <w:szCs w:val="32"/>
          <w:lang w:val="zh-CN"/>
        </w:rPr>
        <w:t>%</w:t>
      </w:r>
      <w:r>
        <w:rPr>
          <w:rFonts w:hint="eastAsia" w:ascii="宋体" w:hAnsi="宋体"/>
          <w:sz w:val="32"/>
          <w:szCs w:val="32"/>
          <w:lang w:val="zh-CN"/>
        </w:rPr>
        <w:t>。决算数与年初预算数存在差异的主要原因是</w:t>
      </w:r>
      <w:r>
        <w:rPr>
          <w:rFonts w:hint="eastAsia" w:ascii="宋体" w:hAnsi="宋体" w:cs="Courier New"/>
          <w:sz w:val="32"/>
          <w:szCs w:val="32"/>
        </w:rPr>
        <w:t>人员增加和临时性工作的增加</w:t>
      </w:r>
      <w:r>
        <w:rPr>
          <w:rFonts w:hint="eastAsia" w:ascii="宋体" w:hAnsi="宋体"/>
          <w:sz w:val="32"/>
          <w:szCs w:val="32"/>
          <w:lang w:val="zh-CN"/>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十一、政府采购支出情况说明</w:t>
      </w:r>
    </w:p>
    <w:p>
      <w:pPr>
        <w:autoSpaceDE w:val="0"/>
        <w:autoSpaceDN w:val="0"/>
        <w:adjustRightInd w:val="0"/>
        <w:ind w:firstLine="640"/>
        <w:rPr>
          <w:rFonts w:ascii="宋体"/>
          <w:sz w:val="32"/>
          <w:szCs w:val="32"/>
          <w:lang w:val="zh-CN"/>
        </w:rPr>
      </w:pPr>
      <w:r>
        <w:rPr>
          <w:rFonts w:ascii="宋体" w:hAnsi="宋体"/>
          <w:sz w:val="32"/>
          <w:szCs w:val="32"/>
          <w:lang w:val="zh-CN"/>
        </w:rPr>
        <w:t>2018</w:t>
      </w:r>
      <w:r>
        <w:rPr>
          <w:rFonts w:hint="eastAsia" w:ascii="宋体" w:hAnsi="宋体"/>
          <w:sz w:val="32"/>
          <w:szCs w:val="32"/>
          <w:lang w:val="zh-CN"/>
        </w:rPr>
        <w:t>年度政府采购支出总额</w:t>
      </w:r>
      <w:r>
        <w:rPr>
          <w:rFonts w:ascii="宋体" w:hAnsi="宋体"/>
          <w:sz w:val="32"/>
          <w:szCs w:val="32"/>
          <w:lang w:val="zh-CN"/>
        </w:rPr>
        <w:t>2</w:t>
      </w:r>
      <w:r>
        <w:rPr>
          <w:rFonts w:hint="eastAsia" w:ascii="宋体" w:hAnsi="宋体"/>
          <w:sz w:val="32"/>
          <w:szCs w:val="32"/>
          <w:lang w:val="zh-CN"/>
        </w:rPr>
        <w:t>万元，其中：政府采购货物支出</w:t>
      </w:r>
      <w:r>
        <w:rPr>
          <w:rFonts w:ascii="宋体" w:hAnsi="宋体"/>
          <w:sz w:val="32"/>
          <w:szCs w:val="32"/>
          <w:lang w:val="zh-CN"/>
        </w:rPr>
        <w:t>2</w:t>
      </w:r>
      <w:r>
        <w:rPr>
          <w:rFonts w:hint="eastAsia" w:ascii="宋体" w:hAnsi="宋体"/>
          <w:sz w:val="32"/>
          <w:szCs w:val="32"/>
          <w:lang w:val="zh-CN"/>
        </w:rPr>
        <w:t>万元，政府采购工程支出</w:t>
      </w:r>
      <w:r>
        <w:rPr>
          <w:rFonts w:ascii="宋体" w:hAnsi="宋体"/>
          <w:sz w:val="32"/>
          <w:szCs w:val="32"/>
          <w:lang w:val="zh-CN"/>
        </w:rPr>
        <w:t>0</w:t>
      </w:r>
      <w:r>
        <w:rPr>
          <w:rFonts w:hint="eastAsia" w:ascii="宋体" w:hAnsi="宋体"/>
          <w:sz w:val="32"/>
          <w:szCs w:val="32"/>
          <w:lang w:val="zh-CN"/>
        </w:rPr>
        <w:t>万元，政府采购服务支出</w:t>
      </w:r>
      <w:r>
        <w:rPr>
          <w:rFonts w:ascii="宋体" w:hAnsi="宋体"/>
          <w:sz w:val="32"/>
          <w:szCs w:val="32"/>
          <w:lang w:val="zh-CN"/>
        </w:rPr>
        <w:t>0</w:t>
      </w:r>
      <w:r>
        <w:rPr>
          <w:rFonts w:hint="eastAsia" w:ascii="宋体" w:hAnsi="宋体"/>
          <w:sz w:val="32"/>
          <w:szCs w:val="32"/>
          <w:lang w:val="zh-CN"/>
        </w:rPr>
        <w:t>万元。授予中小企业合同金额</w:t>
      </w:r>
      <w:r>
        <w:rPr>
          <w:rFonts w:ascii="宋体" w:hAnsi="宋体"/>
          <w:sz w:val="32"/>
          <w:szCs w:val="32"/>
          <w:lang w:val="zh-CN"/>
        </w:rPr>
        <w:t>2</w:t>
      </w:r>
      <w:r>
        <w:rPr>
          <w:rFonts w:hint="eastAsia" w:ascii="宋体" w:hAnsi="宋体"/>
          <w:sz w:val="32"/>
          <w:szCs w:val="32"/>
          <w:lang w:val="zh-CN"/>
        </w:rPr>
        <w:t>万元，占政府采购支出总额的</w:t>
      </w:r>
      <w:r>
        <w:rPr>
          <w:rFonts w:ascii="宋体" w:hAnsi="宋体"/>
          <w:sz w:val="32"/>
          <w:szCs w:val="32"/>
          <w:lang w:val="zh-CN"/>
        </w:rPr>
        <w:t>100%</w:t>
      </w:r>
      <w:r>
        <w:rPr>
          <w:rFonts w:hint="eastAsia" w:ascii="宋体" w:hAnsi="宋体"/>
          <w:sz w:val="32"/>
          <w:szCs w:val="32"/>
          <w:lang w:val="zh-CN"/>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ascii="宋体" w:hAnsi="宋体"/>
          <w:sz w:val="32"/>
          <w:szCs w:val="32"/>
          <w:lang w:val="zh-CN"/>
        </w:rPr>
        <w:t>2018</w:t>
      </w:r>
      <w:r>
        <w:rPr>
          <w:rFonts w:hint="eastAsia" w:ascii="宋体" w:hAnsi="宋体"/>
          <w:sz w:val="32"/>
          <w:szCs w:val="32"/>
          <w:lang w:val="zh-CN"/>
        </w:rPr>
        <w:t>年期末，河南省安阳市北关区委老干部局（本级）共有车辆</w:t>
      </w:r>
      <w:r>
        <w:rPr>
          <w:rFonts w:ascii="宋体" w:hAnsi="宋体"/>
          <w:sz w:val="32"/>
          <w:szCs w:val="32"/>
          <w:lang w:val="zh-CN"/>
        </w:rPr>
        <w:t>1</w:t>
      </w:r>
      <w:r>
        <w:rPr>
          <w:rFonts w:hint="eastAsia" w:ascii="宋体" w:hAnsi="宋体"/>
          <w:sz w:val="32"/>
          <w:szCs w:val="32"/>
          <w:lang w:val="zh-CN"/>
        </w:rPr>
        <w:t>辆，其中：一般公务用车</w:t>
      </w:r>
      <w:r>
        <w:rPr>
          <w:rFonts w:ascii="宋体" w:hAnsi="宋体"/>
          <w:sz w:val="32"/>
          <w:szCs w:val="32"/>
          <w:lang w:val="zh-CN"/>
        </w:rPr>
        <w:t>1</w:t>
      </w:r>
      <w:r>
        <w:rPr>
          <w:rFonts w:hint="eastAsia" w:ascii="宋体" w:hAnsi="宋体"/>
          <w:sz w:val="32"/>
          <w:szCs w:val="32"/>
          <w:lang w:val="zh-CN"/>
        </w:rPr>
        <w:t>辆，单位价值</w:t>
      </w:r>
      <w:r>
        <w:rPr>
          <w:rFonts w:ascii="宋体" w:hAnsi="宋体"/>
          <w:sz w:val="32"/>
          <w:szCs w:val="32"/>
          <w:lang w:val="zh-CN"/>
        </w:rPr>
        <w:t>50</w:t>
      </w:r>
      <w:r>
        <w:rPr>
          <w:rFonts w:hint="eastAsia" w:ascii="宋体" w:hAnsi="宋体"/>
          <w:sz w:val="32"/>
          <w:szCs w:val="32"/>
          <w:lang w:val="zh-CN"/>
        </w:rPr>
        <w:t>万元以上通用设备</w:t>
      </w:r>
      <w:r>
        <w:rPr>
          <w:rFonts w:ascii="宋体" w:hAnsi="宋体"/>
          <w:sz w:val="32"/>
          <w:szCs w:val="32"/>
          <w:lang w:val="zh-CN"/>
        </w:rPr>
        <w:t>0</w:t>
      </w:r>
      <w:r>
        <w:rPr>
          <w:rFonts w:hint="eastAsia" w:ascii="宋体" w:hAnsi="宋体"/>
          <w:sz w:val="32"/>
          <w:szCs w:val="32"/>
          <w:lang w:val="zh-CN"/>
        </w:rPr>
        <w:t>台（套），单位价值</w:t>
      </w:r>
      <w:r>
        <w:rPr>
          <w:rFonts w:ascii="宋体" w:hAnsi="宋体"/>
          <w:sz w:val="32"/>
          <w:szCs w:val="32"/>
          <w:lang w:val="zh-CN"/>
        </w:rPr>
        <w:t>100</w:t>
      </w:r>
      <w:r>
        <w:rPr>
          <w:rFonts w:hint="eastAsia" w:ascii="宋体" w:hAnsi="宋体"/>
          <w:sz w:val="32"/>
          <w:szCs w:val="32"/>
          <w:lang w:val="zh-CN"/>
        </w:rPr>
        <w:t>万元以上专用设备</w:t>
      </w:r>
      <w:r>
        <w:rPr>
          <w:rFonts w:ascii="宋体" w:hAnsi="宋体"/>
          <w:sz w:val="32"/>
          <w:szCs w:val="32"/>
          <w:lang w:val="zh-CN"/>
        </w:rPr>
        <w:t>0</w:t>
      </w:r>
      <w:r>
        <w:rPr>
          <w:rFonts w:hint="eastAsia" w:ascii="宋体" w:hAnsi="宋体"/>
          <w:sz w:val="32"/>
          <w:szCs w:val="32"/>
          <w:lang w:val="zh-CN"/>
        </w:rPr>
        <w:t>台（套）。</w:t>
      </w: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590" w:lineRule="exact"/>
        <w:ind w:firstLine="640" w:firstLineChars="200"/>
        <w:jc w:val="left"/>
        <w:rPr>
          <w:rFonts w:ascii="黑体" w:hAnsi="仿宋_GB2312" w:eastAsia="黑体" w:cs="仿宋_GB2312"/>
          <w:sz w:val="32"/>
          <w:szCs w:val="32"/>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A218B"/>
    <w:multiLevelType w:val="singleLevel"/>
    <w:tmpl w:val="FE2A218B"/>
    <w:lvl w:ilvl="0" w:tentative="0">
      <w:start w:val="7"/>
      <w:numFmt w:val="chineseCounting"/>
      <w:suff w:val="nothing"/>
      <w:lvlText w:val="%1、"/>
      <w:lvlJc w:val="left"/>
      <w:rPr>
        <w:rFonts w:hint="eastAsia" w:cs="Times New Roman"/>
      </w:rPr>
    </w:lvl>
  </w:abstractNum>
  <w:abstractNum w:abstractNumId="1">
    <w:nsid w:val="3B149E9A"/>
    <w:multiLevelType w:val="singleLevel"/>
    <w:tmpl w:val="3B149E9A"/>
    <w:lvl w:ilvl="0" w:tentative="0">
      <w:start w:val="2"/>
      <w:numFmt w:val="chineseCounting"/>
      <w:suff w:val="nothing"/>
      <w:lvlText w:val="（%1）"/>
      <w:lvlJc w:val="left"/>
      <w:rPr>
        <w:rFonts w:hint="eastAsia" w:cs="Times New Roman"/>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gwMDA2ZDZjMjlkNmRjNzk4ODgwZjgyMWNkMDVhY2MifQ=="/>
  </w:docVars>
  <w:rsids>
    <w:rsidRoot w:val="000270E8"/>
    <w:rsid w:val="00007E6E"/>
    <w:rsid w:val="000270E8"/>
    <w:rsid w:val="00032C21"/>
    <w:rsid w:val="00057AFD"/>
    <w:rsid w:val="000612AB"/>
    <w:rsid w:val="00076410"/>
    <w:rsid w:val="000A2A11"/>
    <w:rsid w:val="000A57D1"/>
    <w:rsid w:val="000F5917"/>
    <w:rsid w:val="001003F8"/>
    <w:rsid w:val="00111669"/>
    <w:rsid w:val="00144159"/>
    <w:rsid w:val="001718A8"/>
    <w:rsid w:val="00182842"/>
    <w:rsid w:val="001905F2"/>
    <w:rsid w:val="00197381"/>
    <w:rsid w:val="001D61B1"/>
    <w:rsid w:val="001D645D"/>
    <w:rsid w:val="001E3563"/>
    <w:rsid w:val="001F004A"/>
    <w:rsid w:val="001F4FFC"/>
    <w:rsid w:val="001F5040"/>
    <w:rsid w:val="002006EB"/>
    <w:rsid w:val="00216070"/>
    <w:rsid w:val="00222BCA"/>
    <w:rsid w:val="00260D70"/>
    <w:rsid w:val="00266679"/>
    <w:rsid w:val="00282C7F"/>
    <w:rsid w:val="00287811"/>
    <w:rsid w:val="00295BF7"/>
    <w:rsid w:val="002B3F94"/>
    <w:rsid w:val="002E5352"/>
    <w:rsid w:val="002E6A86"/>
    <w:rsid w:val="002F6599"/>
    <w:rsid w:val="00304D04"/>
    <w:rsid w:val="00305B88"/>
    <w:rsid w:val="00315FEB"/>
    <w:rsid w:val="00320C87"/>
    <w:rsid w:val="00352E57"/>
    <w:rsid w:val="00385633"/>
    <w:rsid w:val="003966CF"/>
    <w:rsid w:val="003E3F40"/>
    <w:rsid w:val="003F4CB8"/>
    <w:rsid w:val="0042374D"/>
    <w:rsid w:val="0042585F"/>
    <w:rsid w:val="00445CAC"/>
    <w:rsid w:val="00450665"/>
    <w:rsid w:val="00464B50"/>
    <w:rsid w:val="00466F45"/>
    <w:rsid w:val="00472E19"/>
    <w:rsid w:val="00487869"/>
    <w:rsid w:val="004A0B73"/>
    <w:rsid w:val="004B00DF"/>
    <w:rsid w:val="004D265F"/>
    <w:rsid w:val="004D5275"/>
    <w:rsid w:val="004F7CC4"/>
    <w:rsid w:val="005043D6"/>
    <w:rsid w:val="00507364"/>
    <w:rsid w:val="00510C14"/>
    <w:rsid w:val="00536A2D"/>
    <w:rsid w:val="00546F7C"/>
    <w:rsid w:val="00547A6B"/>
    <w:rsid w:val="00547D74"/>
    <w:rsid w:val="00575038"/>
    <w:rsid w:val="005833A9"/>
    <w:rsid w:val="00584F0A"/>
    <w:rsid w:val="00593E32"/>
    <w:rsid w:val="005A0C2F"/>
    <w:rsid w:val="005B1AE2"/>
    <w:rsid w:val="005D41FB"/>
    <w:rsid w:val="006228C4"/>
    <w:rsid w:val="006262C4"/>
    <w:rsid w:val="006512DD"/>
    <w:rsid w:val="00651519"/>
    <w:rsid w:val="006565AE"/>
    <w:rsid w:val="00656BEF"/>
    <w:rsid w:val="00656D75"/>
    <w:rsid w:val="00657E86"/>
    <w:rsid w:val="00665481"/>
    <w:rsid w:val="00672AB0"/>
    <w:rsid w:val="00673EF7"/>
    <w:rsid w:val="006844B8"/>
    <w:rsid w:val="0069449E"/>
    <w:rsid w:val="006A37BE"/>
    <w:rsid w:val="006A7A05"/>
    <w:rsid w:val="006B4F01"/>
    <w:rsid w:val="006C07F0"/>
    <w:rsid w:val="006C11E1"/>
    <w:rsid w:val="006C644A"/>
    <w:rsid w:val="006C7D84"/>
    <w:rsid w:val="006E4C60"/>
    <w:rsid w:val="006F32DB"/>
    <w:rsid w:val="00703812"/>
    <w:rsid w:val="007148E8"/>
    <w:rsid w:val="00733DAA"/>
    <w:rsid w:val="00735BE1"/>
    <w:rsid w:val="00736BFF"/>
    <w:rsid w:val="00742BA0"/>
    <w:rsid w:val="00753545"/>
    <w:rsid w:val="00764156"/>
    <w:rsid w:val="007706D7"/>
    <w:rsid w:val="00776A1B"/>
    <w:rsid w:val="007879ED"/>
    <w:rsid w:val="007A48A3"/>
    <w:rsid w:val="007C029F"/>
    <w:rsid w:val="007C2D53"/>
    <w:rsid w:val="007C7F49"/>
    <w:rsid w:val="007D2A21"/>
    <w:rsid w:val="007E29F4"/>
    <w:rsid w:val="007F5CE2"/>
    <w:rsid w:val="00814BE3"/>
    <w:rsid w:val="00843461"/>
    <w:rsid w:val="00872946"/>
    <w:rsid w:val="0088023A"/>
    <w:rsid w:val="008858FB"/>
    <w:rsid w:val="00886995"/>
    <w:rsid w:val="00890E37"/>
    <w:rsid w:val="00894B41"/>
    <w:rsid w:val="008B5427"/>
    <w:rsid w:val="008C1362"/>
    <w:rsid w:val="008C312F"/>
    <w:rsid w:val="008E1473"/>
    <w:rsid w:val="00903F6B"/>
    <w:rsid w:val="009173F9"/>
    <w:rsid w:val="009246C0"/>
    <w:rsid w:val="00963521"/>
    <w:rsid w:val="00975A04"/>
    <w:rsid w:val="009E050D"/>
    <w:rsid w:val="009F546E"/>
    <w:rsid w:val="00A079F0"/>
    <w:rsid w:val="00A57BF7"/>
    <w:rsid w:val="00A83D8A"/>
    <w:rsid w:val="00A904B0"/>
    <w:rsid w:val="00A90E3A"/>
    <w:rsid w:val="00A93E7D"/>
    <w:rsid w:val="00AA260E"/>
    <w:rsid w:val="00AA44CB"/>
    <w:rsid w:val="00AA67CD"/>
    <w:rsid w:val="00AC1F28"/>
    <w:rsid w:val="00AD27C6"/>
    <w:rsid w:val="00AD6761"/>
    <w:rsid w:val="00AE3519"/>
    <w:rsid w:val="00AE600E"/>
    <w:rsid w:val="00AF187D"/>
    <w:rsid w:val="00B0083B"/>
    <w:rsid w:val="00B209B8"/>
    <w:rsid w:val="00B249F3"/>
    <w:rsid w:val="00B45BFE"/>
    <w:rsid w:val="00B710DD"/>
    <w:rsid w:val="00B951D1"/>
    <w:rsid w:val="00BA77AC"/>
    <w:rsid w:val="00BB69C5"/>
    <w:rsid w:val="00BD25EC"/>
    <w:rsid w:val="00BE1F4C"/>
    <w:rsid w:val="00BE5A85"/>
    <w:rsid w:val="00BF5718"/>
    <w:rsid w:val="00C259E4"/>
    <w:rsid w:val="00C3106E"/>
    <w:rsid w:val="00C43170"/>
    <w:rsid w:val="00C60609"/>
    <w:rsid w:val="00C92B00"/>
    <w:rsid w:val="00C95CC1"/>
    <w:rsid w:val="00CA3F44"/>
    <w:rsid w:val="00CD2CD7"/>
    <w:rsid w:val="00CD6316"/>
    <w:rsid w:val="00CE212D"/>
    <w:rsid w:val="00CE4652"/>
    <w:rsid w:val="00CE4B38"/>
    <w:rsid w:val="00D1321A"/>
    <w:rsid w:val="00D1663F"/>
    <w:rsid w:val="00D30ADF"/>
    <w:rsid w:val="00D35572"/>
    <w:rsid w:val="00D5648F"/>
    <w:rsid w:val="00D6315E"/>
    <w:rsid w:val="00D652C2"/>
    <w:rsid w:val="00D74EE2"/>
    <w:rsid w:val="00D83E19"/>
    <w:rsid w:val="00DA00C9"/>
    <w:rsid w:val="00DB200E"/>
    <w:rsid w:val="00DB65F5"/>
    <w:rsid w:val="00DC7E5E"/>
    <w:rsid w:val="00DF1947"/>
    <w:rsid w:val="00E01C3E"/>
    <w:rsid w:val="00E07727"/>
    <w:rsid w:val="00E13099"/>
    <w:rsid w:val="00E16993"/>
    <w:rsid w:val="00E326B8"/>
    <w:rsid w:val="00E37941"/>
    <w:rsid w:val="00E4339F"/>
    <w:rsid w:val="00E43E52"/>
    <w:rsid w:val="00E629EA"/>
    <w:rsid w:val="00E6777C"/>
    <w:rsid w:val="00E86A47"/>
    <w:rsid w:val="00EA7C42"/>
    <w:rsid w:val="00EB05A3"/>
    <w:rsid w:val="00ED38B7"/>
    <w:rsid w:val="00ED5DE9"/>
    <w:rsid w:val="00EE051D"/>
    <w:rsid w:val="00F0131A"/>
    <w:rsid w:val="00F024AD"/>
    <w:rsid w:val="00F14C17"/>
    <w:rsid w:val="00F17041"/>
    <w:rsid w:val="00F44937"/>
    <w:rsid w:val="00F61A47"/>
    <w:rsid w:val="00F62ABC"/>
    <w:rsid w:val="00F84422"/>
    <w:rsid w:val="00F85114"/>
    <w:rsid w:val="00F95455"/>
    <w:rsid w:val="00FA574D"/>
    <w:rsid w:val="00FC5616"/>
    <w:rsid w:val="00FE7AD9"/>
    <w:rsid w:val="0110403C"/>
    <w:rsid w:val="01322275"/>
    <w:rsid w:val="01DC6F05"/>
    <w:rsid w:val="02175C16"/>
    <w:rsid w:val="028F74A5"/>
    <w:rsid w:val="02A3489A"/>
    <w:rsid w:val="02CA138D"/>
    <w:rsid w:val="033646FC"/>
    <w:rsid w:val="03C220E7"/>
    <w:rsid w:val="03C75F80"/>
    <w:rsid w:val="0478364D"/>
    <w:rsid w:val="053D4C0D"/>
    <w:rsid w:val="0557532E"/>
    <w:rsid w:val="0799329C"/>
    <w:rsid w:val="0A2B7D82"/>
    <w:rsid w:val="0A3A53B1"/>
    <w:rsid w:val="0ADC40E9"/>
    <w:rsid w:val="0B451598"/>
    <w:rsid w:val="0B527FEA"/>
    <w:rsid w:val="0BEC73F4"/>
    <w:rsid w:val="0C392698"/>
    <w:rsid w:val="0C8250CE"/>
    <w:rsid w:val="10BD36F6"/>
    <w:rsid w:val="11BF0649"/>
    <w:rsid w:val="123E3E08"/>
    <w:rsid w:val="131743FD"/>
    <w:rsid w:val="1502588B"/>
    <w:rsid w:val="15E93F03"/>
    <w:rsid w:val="161C2DFF"/>
    <w:rsid w:val="16373578"/>
    <w:rsid w:val="169C05B5"/>
    <w:rsid w:val="17806C36"/>
    <w:rsid w:val="17A74F62"/>
    <w:rsid w:val="18A47774"/>
    <w:rsid w:val="18DA1AD4"/>
    <w:rsid w:val="1B2E6FD8"/>
    <w:rsid w:val="1B877D21"/>
    <w:rsid w:val="1BA22C2F"/>
    <w:rsid w:val="1BDB55F5"/>
    <w:rsid w:val="1C4319A9"/>
    <w:rsid w:val="1E994F4A"/>
    <w:rsid w:val="1EAF0224"/>
    <w:rsid w:val="20210932"/>
    <w:rsid w:val="20211429"/>
    <w:rsid w:val="202448E0"/>
    <w:rsid w:val="204E57E5"/>
    <w:rsid w:val="21302EEA"/>
    <w:rsid w:val="22B9163E"/>
    <w:rsid w:val="239A0D5D"/>
    <w:rsid w:val="23E152D7"/>
    <w:rsid w:val="250B7902"/>
    <w:rsid w:val="255D43C8"/>
    <w:rsid w:val="26876BDD"/>
    <w:rsid w:val="2714632A"/>
    <w:rsid w:val="273B1136"/>
    <w:rsid w:val="27B0539E"/>
    <w:rsid w:val="29365CF8"/>
    <w:rsid w:val="29694C00"/>
    <w:rsid w:val="2A805789"/>
    <w:rsid w:val="2B4A0E52"/>
    <w:rsid w:val="2B5601B8"/>
    <w:rsid w:val="2C975890"/>
    <w:rsid w:val="2DEF21BB"/>
    <w:rsid w:val="2E4A2F05"/>
    <w:rsid w:val="2ECC1061"/>
    <w:rsid w:val="2F1F60A2"/>
    <w:rsid w:val="2F535A71"/>
    <w:rsid w:val="2FA476AD"/>
    <w:rsid w:val="2FC547E5"/>
    <w:rsid w:val="2FD92FC9"/>
    <w:rsid w:val="3030797D"/>
    <w:rsid w:val="303F7540"/>
    <w:rsid w:val="31DD00BF"/>
    <w:rsid w:val="3293174C"/>
    <w:rsid w:val="32BB38D4"/>
    <w:rsid w:val="32C9376D"/>
    <w:rsid w:val="33780472"/>
    <w:rsid w:val="33A458EB"/>
    <w:rsid w:val="33AF0905"/>
    <w:rsid w:val="355932F4"/>
    <w:rsid w:val="35611882"/>
    <w:rsid w:val="36746FC3"/>
    <w:rsid w:val="368763AE"/>
    <w:rsid w:val="395D59E7"/>
    <w:rsid w:val="39A93932"/>
    <w:rsid w:val="3A915562"/>
    <w:rsid w:val="3AC741C6"/>
    <w:rsid w:val="3B8D4765"/>
    <w:rsid w:val="3C000DBA"/>
    <w:rsid w:val="3DAC24B7"/>
    <w:rsid w:val="3DC045D3"/>
    <w:rsid w:val="3E504FFB"/>
    <w:rsid w:val="3E9C47F6"/>
    <w:rsid w:val="400A6565"/>
    <w:rsid w:val="41242965"/>
    <w:rsid w:val="41910D88"/>
    <w:rsid w:val="41B65522"/>
    <w:rsid w:val="4293153C"/>
    <w:rsid w:val="435671EA"/>
    <w:rsid w:val="440809E9"/>
    <w:rsid w:val="442407A6"/>
    <w:rsid w:val="44805EA1"/>
    <w:rsid w:val="45710696"/>
    <w:rsid w:val="46142B1B"/>
    <w:rsid w:val="47201A02"/>
    <w:rsid w:val="47533A51"/>
    <w:rsid w:val="47E60DD0"/>
    <w:rsid w:val="48735039"/>
    <w:rsid w:val="48984963"/>
    <w:rsid w:val="492C684B"/>
    <w:rsid w:val="49500594"/>
    <w:rsid w:val="49B462CA"/>
    <w:rsid w:val="49E7604E"/>
    <w:rsid w:val="4A275A2F"/>
    <w:rsid w:val="4B343F57"/>
    <w:rsid w:val="4BD00727"/>
    <w:rsid w:val="4BF67CDD"/>
    <w:rsid w:val="4CB0424A"/>
    <w:rsid w:val="4D603DD6"/>
    <w:rsid w:val="4DF66609"/>
    <w:rsid w:val="4EBF010F"/>
    <w:rsid w:val="4F471EB0"/>
    <w:rsid w:val="50F971E4"/>
    <w:rsid w:val="51331326"/>
    <w:rsid w:val="51466EAC"/>
    <w:rsid w:val="51740A7F"/>
    <w:rsid w:val="51C96242"/>
    <w:rsid w:val="54027FE4"/>
    <w:rsid w:val="54F46F60"/>
    <w:rsid w:val="55A37BEA"/>
    <w:rsid w:val="57846959"/>
    <w:rsid w:val="578E6A87"/>
    <w:rsid w:val="5AC2203A"/>
    <w:rsid w:val="5ADC4DC4"/>
    <w:rsid w:val="5C205846"/>
    <w:rsid w:val="5CBB3334"/>
    <w:rsid w:val="5D115FAF"/>
    <w:rsid w:val="5F462906"/>
    <w:rsid w:val="60184068"/>
    <w:rsid w:val="621268B8"/>
    <w:rsid w:val="62E75A72"/>
    <w:rsid w:val="6343377E"/>
    <w:rsid w:val="64571880"/>
    <w:rsid w:val="649125B6"/>
    <w:rsid w:val="652F4C1A"/>
    <w:rsid w:val="666D37F1"/>
    <w:rsid w:val="671F687E"/>
    <w:rsid w:val="67F41B16"/>
    <w:rsid w:val="680B1025"/>
    <w:rsid w:val="68CD0385"/>
    <w:rsid w:val="6A047A2A"/>
    <w:rsid w:val="6E8B135C"/>
    <w:rsid w:val="6F3831C3"/>
    <w:rsid w:val="6FFA3323"/>
    <w:rsid w:val="70753482"/>
    <w:rsid w:val="71065C74"/>
    <w:rsid w:val="73194D05"/>
    <w:rsid w:val="738A3C01"/>
    <w:rsid w:val="73A83B0E"/>
    <w:rsid w:val="744D3EF9"/>
    <w:rsid w:val="745D5382"/>
    <w:rsid w:val="74794411"/>
    <w:rsid w:val="75867C40"/>
    <w:rsid w:val="76432199"/>
    <w:rsid w:val="765D1800"/>
    <w:rsid w:val="76F44829"/>
    <w:rsid w:val="77A267C0"/>
    <w:rsid w:val="78882278"/>
    <w:rsid w:val="78B118A6"/>
    <w:rsid w:val="79135044"/>
    <w:rsid w:val="79401876"/>
    <w:rsid w:val="798C3F93"/>
    <w:rsid w:val="7A7D0F99"/>
    <w:rsid w:val="7BEF3FBA"/>
    <w:rsid w:val="7EFD449D"/>
    <w:rsid w:val="7FA331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99"/>
    <w:rPr>
      <w:rFonts w:cs="Times New Roman"/>
      <w:color w:val="800080"/>
      <w:u w:val="single"/>
    </w:rPr>
  </w:style>
  <w:style w:type="character" w:styleId="9">
    <w:name w:val="Hyperlink"/>
    <w:basedOn w:val="7"/>
    <w:qFormat/>
    <w:uiPriority w:val="99"/>
    <w:rPr>
      <w:rFonts w:cs="Times New Roman"/>
      <w:color w:val="0000FF"/>
      <w:u w:val="single"/>
    </w:rPr>
  </w:style>
  <w:style w:type="character" w:customStyle="1" w:styleId="10">
    <w:name w:val="Balloon Text Char"/>
    <w:basedOn w:val="7"/>
    <w:link w:val="2"/>
    <w:semiHidden/>
    <w:qFormat/>
    <w:locked/>
    <w:uiPriority w:val="99"/>
    <w:rPr>
      <w:rFonts w:cs="Times New Roman"/>
      <w:kern w:val="2"/>
      <w:sz w:val="18"/>
      <w:szCs w:val="18"/>
    </w:rPr>
  </w:style>
  <w:style w:type="character" w:customStyle="1" w:styleId="11">
    <w:name w:val="Footer Char"/>
    <w:basedOn w:val="7"/>
    <w:link w:val="3"/>
    <w:qFormat/>
    <w:locked/>
    <w:uiPriority w:val="99"/>
    <w:rPr>
      <w:kern w:val="2"/>
      <w:sz w:val="18"/>
    </w:rPr>
  </w:style>
  <w:style w:type="character" w:customStyle="1" w:styleId="12">
    <w:name w:val="Header Char"/>
    <w:basedOn w:val="7"/>
    <w:link w:val="4"/>
    <w:qFormat/>
    <w:locked/>
    <w:uiPriority w:val="99"/>
    <w:rPr>
      <w:kern w:val="2"/>
      <w:sz w:val="18"/>
    </w:rPr>
  </w:style>
  <w:style w:type="character" w:customStyle="1" w:styleId="13">
    <w:name w:val="font21"/>
    <w:basedOn w:val="7"/>
    <w:qFormat/>
    <w:uiPriority w:val="99"/>
    <w:rPr>
      <w:rFonts w:ascii="宋体" w:hAnsi="宋体" w:eastAsia="宋体" w:cs="宋体"/>
      <w:color w:val="000000"/>
      <w:sz w:val="22"/>
      <w:szCs w:val="22"/>
      <w:u w:val="none"/>
    </w:rPr>
  </w:style>
  <w:style w:type="character" w:customStyle="1" w:styleId="14">
    <w:name w:val="apple-converted-space"/>
    <w:basedOn w:val="7"/>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 User</Company>
  <Pages>35</Pages>
  <Words>9205</Words>
  <Characters>11815</Characters>
  <Lines>0</Lines>
  <Paragraphs>0</Paragraphs>
  <TotalTime>0</TotalTime>
  <ScaleCrop>false</ScaleCrop>
  <LinksUpToDate>false</LinksUpToDate>
  <CharactersWithSpaces>12053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2018-09-25T02:12:00Z</dcterms:created>
  <dc:creator>管理者</dc:creator>
  <cp:lastModifiedBy>聆听雨的草</cp:lastModifiedBy>
  <cp:lastPrinted>2019-11-11T01:29:00Z</cp:lastPrinted>
  <dcterms:modified xsi:type="dcterms:W3CDTF">2022-08-08T08:01:01Z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0C4BD26936534B1387426F664876F594</vt:lpwstr>
  </property>
</Properties>
</file>